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center"/>
        <w:rPr>
          <w:rFonts w:ascii="Calibri" w:eastAsia="Arial" w:hAnsi="Calibri" w:cs="Calibri"/>
          <w:b/>
          <w:bCs/>
          <w:sz w:val="24"/>
          <w:szCs w:val="24"/>
          <w:highlight w:val="white"/>
        </w:rPr>
      </w:pPr>
      <w:r w:rsidRPr="00C43EF3">
        <w:rPr>
          <w:rFonts w:ascii="Calibri" w:eastAsia="Arial" w:hAnsi="Calibri" w:cs="Calibri"/>
          <w:b/>
          <w:bCs/>
          <w:sz w:val="24"/>
          <w:szCs w:val="24"/>
          <w:highlight w:val="white"/>
        </w:rPr>
        <w:t xml:space="preserve">Entre pesquisas e acervos: </w:t>
      </w:r>
      <w:r w:rsidRPr="009C1F02">
        <w:rPr>
          <w:rFonts w:ascii="Calibri" w:eastAsia="Arial" w:hAnsi="Calibri" w:cs="Calibri"/>
          <w:sz w:val="24"/>
          <w:szCs w:val="24"/>
          <w:highlight w:val="white"/>
        </w:rPr>
        <w:t>trajetória e formação</w:t>
      </w:r>
    </w:p>
    <w:p w14:paraId="00000002" w14:textId="77777777" w:rsidR="000C484C" w:rsidRPr="00C43EF3" w:rsidRDefault="000C484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sz w:val="24"/>
          <w:szCs w:val="24"/>
          <w:highlight w:val="white"/>
        </w:rPr>
      </w:pPr>
    </w:p>
    <w:p w14:paraId="00000003"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right"/>
        <w:rPr>
          <w:rFonts w:ascii="Calibri" w:eastAsia="Arial" w:hAnsi="Calibri" w:cs="Calibri"/>
          <w:sz w:val="24"/>
          <w:szCs w:val="24"/>
          <w:highlight w:val="white"/>
        </w:rPr>
      </w:pPr>
      <w:r w:rsidRPr="00C43EF3">
        <w:rPr>
          <w:rFonts w:ascii="Calibri" w:eastAsia="Arial" w:hAnsi="Calibri" w:cs="Calibri"/>
          <w:sz w:val="24"/>
          <w:szCs w:val="24"/>
          <w:highlight w:val="white"/>
        </w:rPr>
        <w:t>Carmem Lúcia Batista</w:t>
      </w:r>
    </w:p>
    <w:p w14:paraId="00000004" w14:textId="77777777" w:rsidR="000C484C" w:rsidRPr="00C43EF3" w:rsidRDefault="000C484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sz w:val="24"/>
          <w:szCs w:val="24"/>
          <w:highlight w:val="white"/>
        </w:rPr>
      </w:pPr>
    </w:p>
    <w:p w14:paraId="00000005"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color w:val="000000"/>
          <w:sz w:val="24"/>
          <w:szCs w:val="24"/>
          <w:highlight w:val="white"/>
        </w:rPr>
      </w:pPr>
      <w:r w:rsidRPr="00C43EF3">
        <w:rPr>
          <w:rFonts w:ascii="Calibri" w:eastAsia="Arial" w:hAnsi="Calibri" w:cs="Calibri"/>
          <w:color w:val="000000"/>
          <w:sz w:val="24"/>
          <w:szCs w:val="24"/>
          <w:highlight w:val="white"/>
        </w:rPr>
        <w:t xml:space="preserve">Minha trajetória acadêmica está diretamente relacionada à minha atuação profissional. Isso é menos óbvio do que parece, pois não se trata apenas do papel como docente, mas também de atuação técnica como servidora pública do governo do estado de São Paulo. Para melhor entendimento desse percurso multifacetado, vamos ao começo, às minhas primeiras inquietações “paracientíficas”. </w:t>
      </w:r>
    </w:p>
    <w:p w14:paraId="00000006"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color w:val="000000"/>
          <w:sz w:val="24"/>
          <w:szCs w:val="24"/>
          <w:highlight w:val="white"/>
        </w:rPr>
      </w:pPr>
      <w:r w:rsidRPr="00C43EF3">
        <w:rPr>
          <w:rFonts w:ascii="Calibri" w:eastAsia="Arial" w:hAnsi="Calibri" w:cs="Calibri"/>
          <w:color w:val="000000"/>
          <w:sz w:val="24"/>
          <w:szCs w:val="24"/>
          <w:highlight w:val="white"/>
        </w:rPr>
        <w:t>Desde pequena, o processo de conhecer, pesquisar sobre elas e estabelecer relações que me faz</w:t>
      </w:r>
      <w:r w:rsidRPr="00C43EF3">
        <w:rPr>
          <w:rFonts w:ascii="Calibri" w:eastAsia="Arial" w:hAnsi="Calibri" w:cs="Calibri"/>
          <w:sz w:val="24"/>
          <w:szCs w:val="24"/>
          <w:highlight w:val="white"/>
        </w:rPr>
        <w:t>e</w:t>
      </w:r>
      <w:r w:rsidRPr="00C43EF3">
        <w:rPr>
          <w:rFonts w:ascii="Calibri" w:eastAsia="Arial" w:hAnsi="Calibri" w:cs="Calibri"/>
          <w:color w:val="000000"/>
          <w:sz w:val="24"/>
          <w:szCs w:val="24"/>
          <w:highlight w:val="white"/>
        </w:rPr>
        <w:t xml:space="preserve">m entender melhor a realidade sempre me fascinou. Antes mesmo de ser alfabetizada, ao assistir na televisão a publicidades do </w:t>
      </w:r>
      <w:r w:rsidRPr="00C43EF3">
        <w:rPr>
          <w:rFonts w:ascii="Calibri" w:eastAsia="Arial" w:hAnsi="Calibri" w:cs="Calibri"/>
          <w:i/>
          <w:iCs/>
          <w:color w:val="000000"/>
          <w:sz w:val="24"/>
          <w:szCs w:val="24"/>
          <w:highlight w:val="white"/>
        </w:rPr>
        <w:t>Ciranda da Ciência</w:t>
      </w:r>
      <w:r w:rsidRPr="00C43EF3">
        <w:rPr>
          <w:rFonts w:ascii="Calibri" w:eastAsia="Arial" w:hAnsi="Calibri" w:cs="Calibri"/>
          <w:color w:val="000000"/>
          <w:sz w:val="24"/>
          <w:szCs w:val="24"/>
          <w:highlight w:val="white"/>
        </w:rPr>
        <w:t xml:space="preserve"> - programa do Instituto Hoechst em parceria com a Fundação Roberto Marinho para despertar interesse de crianças para pesquisas - decidi que era isso que eu queria fazer na vida. Assim começou minha relação com os estudos, que nunca foi pelo acúmulo de diplomas e certificados, mas </w:t>
      </w:r>
      <w:r w:rsidRPr="00C43EF3">
        <w:rPr>
          <w:rFonts w:ascii="Calibri" w:eastAsia="Arial" w:hAnsi="Calibri" w:cs="Calibri"/>
          <w:sz w:val="24"/>
          <w:szCs w:val="24"/>
          <w:highlight w:val="white"/>
        </w:rPr>
        <w:t>para</w:t>
      </w:r>
      <w:r w:rsidRPr="00C43EF3">
        <w:rPr>
          <w:rFonts w:ascii="Calibri" w:eastAsia="Arial" w:hAnsi="Calibri" w:cs="Calibri"/>
          <w:color w:val="000000"/>
          <w:sz w:val="24"/>
          <w:szCs w:val="24"/>
          <w:highlight w:val="white"/>
        </w:rPr>
        <w:t xml:space="preserve"> um melhor entendimento do mundo.</w:t>
      </w:r>
    </w:p>
    <w:p w14:paraId="00000007"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sz w:val="24"/>
          <w:szCs w:val="24"/>
          <w:highlight w:val="white"/>
        </w:rPr>
      </w:pPr>
      <w:r w:rsidRPr="00C43EF3">
        <w:rPr>
          <w:rFonts w:ascii="Calibri" w:eastAsia="Arial" w:hAnsi="Calibri" w:cs="Calibri"/>
          <w:color w:val="000000"/>
          <w:sz w:val="24"/>
          <w:szCs w:val="24"/>
          <w:highlight w:val="white"/>
        </w:rPr>
        <w:t xml:space="preserve">Contudo, apenas na fase adulta - mais precisamente ao ingressar no Bacharelado em Biblioteconomia da Escola de Comunicações e Artes (ECA), da Universidade de São Paulo (USP), em 1997 - que minhas inquietações de infância começaram a se materializar. Escolhi o curso porque estava influenciada pelo já desenvolvido gosto pela leitura, mas também pela possibilidade de estar em contato com acervos, situação que </w:t>
      </w:r>
      <w:r w:rsidRPr="00C43EF3">
        <w:rPr>
          <w:rFonts w:ascii="Calibri" w:eastAsia="Arial" w:hAnsi="Calibri" w:cs="Calibri"/>
          <w:sz w:val="24"/>
          <w:szCs w:val="24"/>
          <w:highlight w:val="white"/>
        </w:rPr>
        <w:t>experienciei</w:t>
      </w:r>
      <w:r w:rsidRPr="00C43EF3">
        <w:rPr>
          <w:rFonts w:ascii="Calibri" w:eastAsia="Arial" w:hAnsi="Calibri" w:cs="Calibri"/>
          <w:color w:val="000000"/>
          <w:sz w:val="24"/>
          <w:szCs w:val="24"/>
          <w:highlight w:val="white"/>
        </w:rPr>
        <w:t xml:space="preserve"> </w:t>
      </w:r>
      <w:r w:rsidRPr="00C43EF3">
        <w:rPr>
          <w:rFonts w:ascii="Calibri" w:eastAsia="Arial" w:hAnsi="Calibri" w:cs="Calibri"/>
          <w:sz w:val="24"/>
          <w:szCs w:val="24"/>
          <w:highlight w:val="white"/>
        </w:rPr>
        <w:t>d</w:t>
      </w:r>
      <w:r w:rsidRPr="00C43EF3">
        <w:rPr>
          <w:rFonts w:ascii="Calibri" w:eastAsia="Arial" w:hAnsi="Calibri" w:cs="Calibri"/>
          <w:color w:val="000000"/>
          <w:sz w:val="24"/>
          <w:szCs w:val="24"/>
          <w:highlight w:val="white"/>
        </w:rPr>
        <w:t>u</w:t>
      </w:r>
      <w:r w:rsidRPr="00C43EF3">
        <w:rPr>
          <w:rFonts w:ascii="Calibri" w:eastAsia="Arial" w:hAnsi="Calibri" w:cs="Calibri"/>
          <w:sz w:val="24"/>
          <w:szCs w:val="24"/>
          <w:highlight w:val="white"/>
        </w:rPr>
        <w:t>rante os estágios da faculdade e que</w:t>
      </w:r>
      <w:r w:rsidRPr="00C43EF3">
        <w:rPr>
          <w:rFonts w:ascii="Calibri" w:eastAsia="Arial" w:hAnsi="Calibri" w:cs="Calibri"/>
          <w:color w:val="000000"/>
          <w:sz w:val="24"/>
          <w:szCs w:val="24"/>
          <w:highlight w:val="white"/>
        </w:rPr>
        <w:t xml:space="preserve"> me remeteram ao antigo sonho de infância: pesquisar, estabelecer conexões a partir </w:t>
      </w:r>
      <w:r w:rsidRPr="00C43EF3">
        <w:rPr>
          <w:rFonts w:ascii="Calibri" w:eastAsia="Arial" w:hAnsi="Calibri" w:cs="Calibri"/>
          <w:sz w:val="24"/>
          <w:szCs w:val="24"/>
          <w:highlight w:val="white"/>
        </w:rPr>
        <w:t>de</w:t>
      </w:r>
      <w:r w:rsidRPr="00C43EF3">
        <w:rPr>
          <w:rFonts w:ascii="Calibri" w:eastAsia="Arial" w:hAnsi="Calibri" w:cs="Calibri"/>
          <w:color w:val="000000"/>
          <w:sz w:val="24"/>
          <w:szCs w:val="24"/>
          <w:highlight w:val="white"/>
        </w:rPr>
        <w:t xml:space="preserve"> registros</w:t>
      </w:r>
      <w:r w:rsidRPr="00C43EF3">
        <w:rPr>
          <w:rFonts w:ascii="Calibri" w:eastAsia="Arial" w:hAnsi="Calibri" w:cs="Calibri"/>
          <w:sz w:val="24"/>
          <w:szCs w:val="24"/>
          <w:highlight w:val="white"/>
        </w:rPr>
        <w:t>,</w:t>
      </w:r>
      <w:r w:rsidRPr="00C43EF3">
        <w:rPr>
          <w:rFonts w:ascii="Calibri" w:eastAsia="Arial" w:hAnsi="Calibri" w:cs="Calibri"/>
          <w:color w:val="000000"/>
          <w:sz w:val="24"/>
          <w:szCs w:val="24"/>
          <w:highlight w:val="white"/>
        </w:rPr>
        <w:t xml:space="preserve"> memória social acumulada, para interpretar a realidade. </w:t>
      </w:r>
    </w:p>
    <w:p w14:paraId="00000008"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color w:val="000000"/>
          <w:sz w:val="24"/>
          <w:szCs w:val="24"/>
          <w:highlight w:val="white"/>
        </w:rPr>
      </w:pPr>
      <w:r w:rsidRPr="00C43EF3">
        <w:rPr>
          <w:rFonts w:ascii="Calibri" w:eastAsia="Arial" w:hAnsi="Calibri" w:cs="Calibri"/>
          <w:color w:val="000000"/>
          <w:sz w:val="24"/>
          <w:szCs w:val="24"/>
          <w:highlight w:val="white"/>
        </w:rPr>
        <w:t>No final do curso, fui contratada como consultora do projeto de modernização da biblioteca da Escola Fazendária do Estado de São Paulo (</w:t>
      </w:r>
      <w:proofErr w:type="spellStart"/>
      <w:r w:rsidRPr="00C43EF3">
        <w:rPr>
          <w:rFonts w:ascii="Calibri" w:eastAsia="Arial" w:hAnsi="Calibri" w:cs="Calibri"/>
          <w:color w:val="000000"/>
          <w:sz w:val="24"/>
          <w:szCs w:val="24"/>
          <w:highlight w:val="white"/>
        </w:rPr>
        <w:t>Fazesp</w:t>
      </w:r>
      <w:proofErr w:type="spellEnd"/>
      <w:r w:rsidRPr="00C43EF3">
        <w:rPr>
          <w:rFonts w:ascii="Calibri" w:eastAsia="Arial" w:hAnsi="Calibri" w:cs="Calibri"/>
          <w:color w:val="000000"/>
          <w:sz w:val="24"/>
          <w:szCs w:val="24"/>
          <w:highlight w:val="white"/>
        </w:rPr>
        <w:t xml:space="preserve">), da Secretaria da Fazenda do Estado de São Paulo (Sefaz). Após conclusão do curso de Biblioteconomia, </w:t>
      </w:r>
      <w:r w:rsidRPr="00C43EF3">
        <w:rPr>
          <w:rFonts w:ascii="Calibri" w:eastAsia="Arial" w:hAnsi="Calibri" w:cs="Calibri"/>
          <w:sz w:val="24"/>
          <w:szCs w:val="24"/>
          <w:highlight w:val="white"/>
        </w:rPr>
        <w:t>segui</w:t>
      </w:r>
      <w:r w:rsidRPr="00C43EF3">
        <w:rPr>
          <w:rFonts w:ascii="Calibri" w:eastAsia="Arial" w:hAnsi="Calibri" w:cs="Calibri"/>
          <w:color w:val="000000"/>
          <w:sz w:val="24"/>
          <w:szCs w:val="24"/>
          <w:highlight w:val="white"/>
        </w:rPr>
        <w:t xml:space="preserve"> trabalhando no projeto de modernização e f</w:t>
      </w:r>
      <w:r w:rsidRPr="00C43EF3">
        <w:rPr>
          <w:rFonts w:ascii="Calibri" w:eastAsia="Arial" w:hAnsi="Calibri" w:cs="Calibri"/>
          <w:sz w:val="24"/>
          <w:szCs w:val="24"/>
          <w:highlight w:val="white"/>
        </w:rPr>
        <w:t>ui convidada a assumir a direção do setor.</w:t>
      </w:r>
      <w:r w:rsidRPr="00C43EF3">
        <w:rPr>
          <w:rFonts w:ascii="Calibri" w:eastAsia="Arial" w:hAnsi="Calibri" w:cs="Calibri"/>
          <w:color w:val="000000"/>
          <w:sz w:val="24"/>
          <w:szCs w:val="24"/>
          <w:highlight w:val="white"/>
        </w:rPr>
        <w:t xml:space="preserve"> H</w:t>
      </w:r>
      <w:r w:rsidRPr="00C43EF3">
        <w:rPr>
          <w:rFonts w:ascii="Calibri" w:eastAsia="Arial" w:hAnsi="Calibri" w:cs="Calibri"/>
          <w:sz w:val="24"/>
          <w:szCs w:val="24"/>
          <w:highlight w:val="white"/>
        </w:rPr>
        <w:t xml:space="preserve">avia </w:t>
      </w:r>
      <w:r w:rsidRPr="00C43EF3">
        <w:rPr>
          <w:rFonts w:ascii="Calibri" w:eastAsia="Arial" w:hAnsi="Calibri" w:cs="Calibri"/>
          <w:color w:val="000000"/>
          <w:sz w:val="24"/>
          <w:szCs w:val="24"/>
          <w:highlight w:val="white"/>
        </w:rPr>
        <w:t>a necessidade de a biblioteca</w:t>
      </w:r>
      <w:r w:rsidRPr="00C43EF3">
        <w:rPr>
          <w:rFonts w:ascii="Calibri" w:eastAsia="Arial" w:hAnsi="Calibri" w:cs="Calibri"/>
          <w:sz w:val="24"/>
          <w:szCs w:val="24"/>
          <w:highlight w:val="white"/>
        </w:rPr>
        <w:t xml:space="preserve"> -</w:t>
      </w:r>
      <w:r w:rsidRPr="00C43EF3">
        <w:rPr>
          <w:rFonts w:ascii="Calibri" w:eastAsia="Arial" w:hAnsi="Calibri" w:cs="Calibri"/>
          <w:color w:val="000000"/>
          <w:sz w:val="24"/>
          <w:szCs w:val="24"/>
          <w:highlight w:val="white"/>
        </w:rPr>
        <w:t xml:space="preserve"> ou melhor, o Núcleo de Documentação e Informação (NDI</w:t>
      </w:r>
      <w:r w:rsidRPr="00C43EF3">
        <w:rPr>
          <w:rFonts w:ascii="Calibri" w:eastAsia="Arial" w:hAnsi="Calibri" w:cs="Calibri"/>
          <w:sz w:val="24"/>
          <w:szCs w:val="24"/>
          <w:highlight w:val="white"/>
        </w:rPr>
        <w:t xml:space="preserve">), </w:t>
      </w:r>
      <w:r w:rsidRPr="00C43EF3">
        <w:rPr>
          <w:rFonts w:ascii="Calibri" w:eastAsia="Arial" w:hAnsi="Calibri" w:cs="Calibri"/>
          <w:color w:val="000000"/>
          <w:sz w:val="24"/>
          <w:szCs w:val="24"/>
          <w:highlight w:val="white"/>
        </w:rPr>
        <w:t xml:space="preserve">nova </w:t>
      </w:r>
      <w:r w:rsidRPr="00C43EF3">
        <w:rPr>
          <w:rFonts w:ascii="Calibri" w:eastAsia="Arial" w:hAnsi="Calibri" w:cs="Calibri"/>
          <w:color w:val="000000"/>
          <w:sz w:val="24"/>
          <w:szCs w:val="24"/>
          <w:highlight w:val="white"/>
        </w:rPr>
        <w:lastRenderedPageBreak/>
        <w:t>denominação do espaço</w:t>
      </w:r>
      <w:r w:rsidRPr="00C43EF3">
        <w:rPr>
          <w:rFonts w:ascii="Calibri" w:eastAsia="Arial" w:hAnsi="Calibri" w:cs="Calibri"/>
          <w:sz w:val="24"/>
          <w:szCs w:val="24"/>
          <w:highlight w:val="white"/>
        </w:rPr>
        <w:t xml:space="preserve"> -, ter a continuação das atividades </w:t>
      </w:r>
      <w:r w:rsidRPr="00C43EF3">
        <w:rPr>
          <w:rFonts w:ascii="Calibri" w:eastAsia="Arial" w:hAnsi="Calibri" w:cs="Calibri"/>
          <w:color w:val="000000"/>
          <w:sz w:val="24"/>
          <w:szCs w:val="24"/>
          <w:highlight w:val="white"/>
        </w:rPr>
        <w:t xml:space="preserve">implementadas durante o projeto. Finalmente eu tinha um acervo! Evidentemente sabia que o acervo não era meu, mas a responsabilidade sobre ele, sim, era minha. Isso já </w:t>
      </w:r>
      <w:r w:rsidRPr="00C43EF3">
        <w:rPr>
          <w:rFonts w:ascii="Calibri" w:eastAsia="Arial" w:hAnsi="Calibri" w:cs="Calibri"/>
          <w:sz w:val="24"/>
          <w:szCs w:val="24"/>
          <w:highlight w:val="white"/>
        </w:rPr>
        <w:t xml:space="preserve">foi um bom </w:t>
      </w:r>
      <w:r w:rsidRPr="00C43EF3">
        <w:rPr>
          <w:rFonts w:ascii="Calibri" w:eastAsia="Arial" w:hAnsi="Calibri" w:cs="Calibri"/>
          <w:color w:val="000000"/>
          <w:sz w:val="24"/>
          <w:szCs w:val="24"/>
          <w:highlight w:val="white"/>
        </w:rPr>
        <w:t>começo.</w:t>
      </w:r>
    </w:p>
    <w:p w14:paraId="00000009"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sz w:val="24"/>
          <w:szCs w:val="24"/>
          <w:highlight w:val="white"/>
        </w:rPr>
      </w:pPr>
      <w:r w:rsidRPr="00C43EF3">
        <w:rPr>
          <w:rFonts w:ascii="Calibri" w:eastAsia="Arial" w:hAnsi="Calibri" w:cs="Calibri"/>
          <w:color w:val="000000"/>
          <w:sz w:val="24"/>
          <w:szCs w:val="24"/>
          <w:highlight w:val="white"/>
        </w:rPr>
        <w:t>Fui diretora do Núcleo de Documentação e Informação de 2003 a 2016. Durante esse período elaborei vários projetos que visavam valorizar o acervo, tanto como fonte de pesquisa quanto como coleção que poderia ser incrementada com produção da própria secretaria. Vários desses projetos não foram implementados</w:t>
      </w:r>
      <w:r w:rsidRPr="00C43EF3">
        <w:rPr>
          <w:rFonts w:ascii="Calibri" w:eastAsia="Arial" w:hAnsi="Calibri" w:cs="Calibri"/>
          <w:sz w:val="24"/>
          <w:szCs w:val="24"/>
          <w:highlight w:val="white"/>
        </w:rPr>
        <w:t>,</w:t>
      </w:r>
      <w:r w:rsidRPr="00C43EF3">
        <w:rPr>
          <w:rFonts w:ascii="Calibri" w:eastAsia="Arial" w:hAnsi="Calibri" w:cs="Calibri"/>
          <w:color w:val="000000"/>
          <w:sz w:val="24"/>
          <w:szCs w:val="24"/>
          <w:highlight w:val="white"/>
        </w:rPr>
        <w:t xml:space="preserve"> outros foram parcialmente executados e alguns foram realizados. Dentre os </w:t>
      </w:r>
      <w:r w:rsidRPr="00C43EF3">
        <w:rPr>
          <w:rFonts w:ascii="Calibri" w:eastAsia="Arial" w:hAnsi="Calibri" w:cs="Calibri"/>
          <w:sz w:val="24"/>
          <w:szCs w:val="24"/>
          <w:highlight w:val="white"/>
        </w:rPr>
        <w:t>executa</w:t>
      </w:r>
      <w:r w:rsidRPr="00C43EF3">
        <w:rPr>
          <w:rFonts w:ascii="Calibri" w:eastAsia="Arial" w:hAnsi="Calibri" w:cs="Calibri"/>
          <w:color w:val="000000"/>
          <w:sz w:val="24"/>
          <w:szCs w:val="24"/>
          <w:highlight w:val="white"/>
        </w:rPr>
        <w:t xml:space="preserve">dos, </w:t>
      </w:r>
      <w:r w:rsidRPr="00C43EF3">
        <w:rPr>
          <w:rFonts w:ascii="Calibri" w:eastAsia="Arial" w:hAnsi="Calibri" w:cs="Calibri"/>
          <w:sz w:val="24"/>
          <w:szCs w:val="24"/>
          <w:highlight w:val="white"/>
        </w:rPr>
        <w:t xml:space="preserve">destaco </w:t>
      </w:r>
      <w:r w:rsidRPr="00C43EF3">
        <w:rPr>
          <w:rFonts w:ascii="Calibri" w:eastAsia="Arial" w:hAnsi="Calibri" w:cs="Calibri"/>
          <w:color w:val="000000"/>
          <w:sz w:val="24"/>
          <w:szCs w:val="24"/>
          <w:highlight w:val="white"/>
        </w:rPr>
        <w:t xml:space="preserve">a publicação do livro </w:t>
      </w:r>
      <w:r w:rsidRPr="00C43EF3">
        <w:rPr>
          <w:rFonts w:ascii="Calibri" w:eastAsia="Arial" w:hAnsi="Calibri" w:cs="Calibri"/>
          <w:i/>
          <w:iCs/>
          <w:color w:val="000000"/>
          <w:sz w:val="24"/>
          <w:szCs w:val="24"/>
          <w:highlight w:val="white"/>
        </w:rPr>
        <w:t>História da Educação Fiscal no Estado de São Paulo</w:t>
      </w:r>
      <w:r w:rsidRPr="00C43EF3">
        <w:rPr>
          <w:rFonts w:ascii="Calibri" w:eastAsia="Arial" w:hAnsi="Calibri" w:cs="Calibri"/>
          <w:color w:val="000000"/>
          <w:sz w:val="24"/>
          <w:szCs w:val="24"/>
          <w:highlight w:val="white"/>
        </w:rPr>
        <w:t xml:space="preserve">, </w:t>
      </w:r>
      <w:r w:rsidRPr="00C43EF3">
        <w:rPr>
          <w:rFonts w:ascii="Calibri" w:eastAsia="Arial" w:hAnsi="Calibri" w:cs="Calibri"/>
          <w:sz w:val="24"/>
          <w:szCs w:val="24"/>
          <w:highlight w:val="white"/>
        </w:rPr>
        <w:t>projeto que valorizou o</w:t>
      </w:r>
      <w:r w:rsidRPr="00C43EF3">
        <w:rPr>
          <w:rFonts w:ascii="Calibri" w:eastAsia="Arial" w:hAnsi="Calibri" w:cs="Calibri"/>
          <w:color w:val="000000"/>
          <w:sz w:val="24"/>
          <w:szCs w:val="24"/>
          <w:highlight w:val="white"/>
        </w:rPr>
        <w:t xml:space="preserve"> acervo como fonte de consulta para recuperação da memória institucional. </w:t>
      </w:r>
      <w:r w:rsidRPr="00C43EF3">
        <w:rPr>
          <w:rFonts w:ascii="Calibri" w:eastAsia="Arial" w:hAnsi="Calibri" w:cs="Calibri"/>
          <w:sz w:val="24"/>
          <w:szCs w:val="24"/>
          <w:highlight w:val="white"/>
        </w:rPr>
        <w:t xml:space="preserve">A ideia de conectar fatos do passado com práticas do cotidiano - ou seja, associar antigos programas de educação fiscal com os que ocorriam na atualidade - foi algo que me fascinou. A pesquisa e a produção de texto a partir do acervo como forma de recuperar a memória institucional não apenas da </w:t>
      </w:r>
      <w:proofErr w:type="spellStart"/>
      <w:r w:rsidRPr="00C43EF3">
        <w:rPr>
          <w:rFonts w:ascii="Calibri" w:eastAsia="Arial" w:hAnsi="Calibri" w:cs="Calibri"/>
          <w:sz w:val="24"/>
          <w:szCs w:val="24"/>
          <w:highlight w:val="white"/>
        </w:rPr>
        <w:t>Fazesp</w:t>
      </w:r>
      <w:proofErr w:type="spellEnd"/>
      <w:r w:rsidRPr="00C43EF3">
        <w:rPr>
          <w:rFonts w:ascii="Calibri" w:eastAsia="Arial" w:hAnsi="Calibri" w:cs="Calibri"/>
          <w:sz w:val="24"/>
          <w:szCs w:val="24"/>
          <w:highlight w:val="white"/>
        </w:rPr>
        <w:t xml:space="preserve">, mas da Sefaz como um todo, foi uma realização que se conectou com meus anseios “paracientíficos” de infância. </w:t>
      </w:r>
    </w:p>
    <w:p w14:paraId="0000000A" w14:textId="77777777" w:rsidR="000C484C" w:rsidRPr="00C43EF3"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sz w:val="24"/>
          <w:szCs w:val="24"/>
          <w:highlight w:val="white"/>
        </w:rPr>
      </w:pPr>
      <w:r w:rsidRPr="00C43EF3">
        <w:rPr>
          <w:rFonts w:ascii="Calibri" w:eastAsia="Arial" w:hAnsi="Calibri" w:cs="Calibri"/>
          <w:sz w:val="24"/>
          <w:szCs w:val="24"/>
          <w:highlight w:val="white"/>
        </w:rPr>
        <w:t xml:space="preserve">A experiência de pesquisar e escrever sobre práticas da administração pública despertou em mim alguns estranhamentos: por que há tanta informação no Estado que não pode ser acessada? A sociedade tem conhecimento de todo esse volume documental? Por que esses documentos não são organizados? Como fica a questão da memória institucional e pública com essa desorganização? Qual o entendimento que se tem de informação pública? Por que os processos de produção da informação pública não são transparentes se, por meio dela, são determinadas várias etapas da vida concreta de cada sujeito? Por que os documentos públicos não são produzidos de modo a facilitar a compreensão do público em geral, tanto em termos de linguagem quanto de identificação e disponibilidade do documento? Por que é permitido acesso público às bibliotecas ou setores semelhantes que mantêm acervos adquiridos externamente (livros, periódicos, CD etc.), mas não é permitido acesso aos espaços que mantêm documentos com informação produzida pela própria administração pública? Esses espaços são conhecidos e utilizados pela população em geral? Como a sociedade se apropria desses espaços? A sociedade tem, realmente, direito de acessar todos os espaços informacionais da administração pública?... Não obstante tivesse interesse e energia para planejamento e execução de projetos </w:t>
      </w:r>
      <w:r w:rsidRPr="00C43EF3">
        <w:rPr>
          <w:rFonts w:ascii="Calibri" w:eastAsia="Arial" w:hAnsi="Calibri" w:cs="Calibri"/>
          <w:sz w:val="24"/>
          <w:szCs w:val="24"/>
          <w:highlight w:val="white"/>
        </w:rPr>
        <w:lastRenderedPageBreak/>
        <w:t xml:space="preserve">relacionados à pesquisa, produção científica etc., percebi e escutei que a minha disposição em realizar produtos e atividades culturais na instituição causava incômodos. Como consequência, me sugeriram utilizar “toda minha energia” em meu próprio benefício. Acatei a “sugestão” e decidi voltar para a universidade. </w:t>
      </w:r>
    </w:p>
    <w:p w14:paraId="0000000B"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color w:val="000000"/>
          <w:sz w:val="24"/>
          <w:szCs w:val="24"/>
          <w:highlight w:val="white"/>
        </w:rPr>
      </w:pPr>
      <w:r w:rsidRPr="00C43EF3">
        <w:rPr>
          <w:rFonts w:ascii="Calibri" w:eastAsia="Arial" w:hAnsi="Calibri" w:cs="Calibri"/>
          <w:sz w:val="24"/>
          <w:szCs w:val="24"/>
          <w:highlight w:val="white"/>
        </w:rPr>
        <w:t>Em 2008, inscrevi-me no processo seletivo para ingressar no mestrado do Programa de Pós-Graduação em Ciência da Informação da ECA/USP na tentativa de compreender qual o entendimento da academia sobre aquelas questões que me inquietavam, e como a investigação científica as abordava. Inicialmente, minha intenção era começar apenas o curso de mestrado, porém, como não tinha certeza se teria êxito no processo, concomitantemente, prestei vestibular para Letras. Passei nos dois processos; iniciei os dois cursos.</w:t>
      </w:r>
    </w:p>
    <w:p w14:paraId="0000000C"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color w:val="000000"/>
          <w:sz w:val="24"/>
          <w:szCs w:val="24"/>
          <w:highlight w:val="white"/>
        </w:rPr>
      </w:pPr>
      <w:r w:rsidRPr="00C43EF3">
        <w:rPr>
          <w:rFonts w:ascii="Calibri" w:eastAsia="Arial" w:hAnsi="Calibri" w:cs="Calibri"/>
          <w:color w:val="000000"/>
          <w:sz w:val="24"/>
          <w:szCs w:val="24"/>
          <w:highlight w:val="white"/>
        </w:rPr>
        <w:t>Ao ingressar no mestrado, também integrei o grupo de pesquisa de meu orientador, o Prof. Dr. Edmir Perrotti, que coordenava o</w:t>
      </w:r>
      <w:r w:rsidRPr="00C43EF3">
        <w:rPr>
          <w:rFonts w:ascii="Calibri" w:eastAsia="Arial" w:hAnsi="Calibri" w:cs="Calibri"/>
          <w:sz w:val="24"/>
          <w:szCs w:val="24"/>
          <w:highlight w:val="white"/>
        </w:rPr>
        <w:t xml:space="preserve"> </w:t>
      </w:r>
      <w:proofErr w:type="spellStart"/>
      <w:r w:rsidRPr="00C43EF3">
        <w:rPr>
          <w:rFonts w:ascii="Calibri" w:eastAsia="Arial" w:hAnsi="Calibri" w:cs="Calibri"/>
          <w:color w:val="000000"/>
          <w:sz w:val="24"/>
          <w:szCs w:val="24"/>
          <w:highlight w:val="white"/>
        </w:rPr>
        <w:t>Colaboratório</w:t>
      </w:r>
      <w:proofErr w:type="spellEnd"/>
      <w:r w:rsidRPr="00C43EF3">
        <w:rPr>
          <w:rFonts w:ascii="Calibri" w:eastAsia="Arial" w:hAnsi="Calibri" w:cs="Calibri"/>
          <w:color w:val="000000"/>
          <w:sz w:val="24"/>
          <w:szCs w:val="24"/>
          <w:highlight w:val="white"/>
        </w:rPr>
        <w:t xml:space="preserve"> de Infoeducação (</w:t>
      </w:r>
      <w:proofErr w:type="spellStart"/>
      <w:r w:rsidRPr="00C43EF3">
        <w:rPr>
          <w:rFonts w:ascii="Calibri" w:eastAsia="Arial" w:hAnsi="Calibri" w:cs="Calibri"/>
          <w:sz w:val="24"/>
          <w:szCs w:val="24"/>
          <w:highlight w:val="white"/>
        </w:rPr>
        <w:t>Colabori</w:t>
      </w:r>
      <w:proofErr w:type="spellEnd"/>
      <w:r w:rsidRPr="00C43EF3">
        <w:rPr>
          <w:rFonts w:ascii="Calibri" w:eastAsia="Arial" w:hAnsi="Calibri" w:cs="Calibri"/>
          <w:color w:val="000000"/>
          <w:sz w:val="24"/>
          <w:szCs w:val="24"/>
          <w:highlight w:val="white"/>
        </w:rPr>
        <w:t xml:space="preserve">). Nesse momento, conheci o conceito de Infoeducação, que </w:t>
      </w:r>
      <w:r w:rsidRPr="00C43EF3">
        <w:rPr>
          <w:rFonts w:ascii="Calibri" w:eastAsia="Arial" w:hAnsi="Calibri" w:cs="Calibri"/>
          <w:sz w:val="24"/>
          <w:szCs w:val="24"/>
          <w:highlight w:val="white"/>
        </w:rPr>
        <w:t>propõe</w:t>
      </w:r>
      <w:r w:rsidRPr="00C43EF3">
        <w:rPr>
          <w:rFonts w:ascii="Calibri" w:eastAsia="Arial" w:hAnsi="Calibri" w:cs="Calibri"/>
          <w:color w:val="000000"/>
          <w:sz w:val="24"/>
          <w:szCs w:val="24"/>
          <w:highlight w:val="white"/>
        </w:rPr>
        <w:t xml:space="preserve"> uma relação </w:t>
      </w:r>
      <w:r w:rsidRPr="00C43EF3">
        <w:rPr>
          <w:rFonts w:ascii="Calibri" w:eastAsia="Arial" w:hAnsi="Calibri" w:cs="Calibri"/>
          <w:sz w:val="24"/>
          <w:szCs w:val="24"/>
          <w:highlight w:val="white"/>
        </w:rPr>
        <w:t>inextricável</w:t>
      </w:r>
      <w:r w:rsidRPr="00C43EF3">
        <w:rPr>
          <w:rFonts w:ascii="Calibri" w:eastAsia="Arial" w:hAnsi="Calibri" w:cs="Calibri"/>
          <w:color w:val="000000"/>
          <w:sz w:val="24"/>
          <w:szCs w:val="24"/>
          <w:highlight w:val="white"/>
        </w:rPr>
        <w:t xml:space="preserve"> entre </w:t>
      </w:r>
      <w:r w:rsidRPr="00C43EF3">
        <w:rPr>
          <w:rFonts w:ascii="Calibri" w:eastAsia="Arial" w:hAnsi="Calibri" w:cs="Calibri"/>
          <w:sz w:val="24"/>
          <w:szCs w:val="24"/>
          <w:highlight w:val="white"/>
        </w:rPr>
        <w:t>I</w:t>
      </w:r>
      <w:r w:rsidRPr="00C43EF3">
        <w:rPr>
          <w:rFonts w:ascii="Calibri" w:eastAsia="Arial" w:hAnsi="Calibri" w:cs="Calibri"/>
          <w:color w:val="000000"/>
          <w:sz w:val="24"/>
          <w:szCs w:val="24"/>
          <w:highlight w:val="white"/>
        </w:rPr>
        <w:t xml:space="preserve">nformação e </w:t>
      </w:r>
      <w:r w:rsidRPr="00C43EF3">
        <w:rPr>
          <w:rFonts w:ascii="Calibri" w:eastAsia="Arial" w:hAnsi="Calibri" w:cs="Calibri"/>
          <w:sz w:val="24"/>
          <w:szCs w:val="24"/>
          <w:highlight w:val="white"/>
        </w:rPr>
        <w:t>E</w:t>
      </w:r>
      <w:r w:rsidRPr="00C43EF3">
        <w:rPr>
          <w:rFonts w:ascii="Calibri" w:eastAsia="Arial" w:hAnsi="Calibri" w:cs="Calibri"/>
          <w:color w:val="000000"/>
          <w:sz w:val="24"/>
          <w:szCs w:val="24"/>
          <w:highlight w:val="white"/>
        </w:rPr>
        <w:t>ducação e a integração primordial nos processos de construção de conhecimento</w:t>
      </w:r>
      <w:r w:rsidRPr="00C43EF3">
        <w:rPr>
          <w:rFonts w:ascii="Calibri" w:eastAsia="Arial" w:hAnsi="Calibri" w:cs="Calibri"/>
          <w:sz w:val="24"/>
          <w:szCs w:val="24"/>
          <w:highlight w:val="white"/>
        </w:rPr>
        <w:t xml:space="preserve"> e</w:t>
      </w:r>
      <w:r w:rsidRPr="00C43EF3">
        <w:rPr>
          <w:rFonts w:ascii="Calibri" w:eastAsia="Arial" w:hAnsi="Calibri" w:cs="Calibri"/>
          <w:color w:val="000000"/>
          <w:sz w:val="24"/>
          <w:szCs w:val="24"/>
          <w:highlight w:val="white"/>
        </w:rPr>
        <w:t xml:space="preserve"> aprendizagem. Além disso, entrei em contato com estudos que evidenciavam a pouca importância dada </w:t>
      </w:r>
      <w:r w:rsidRPr="00C43EF3">
        <w:rPr>
          <w:rFonts w:ascii="Calibri" w:eastAsia="Arial" w:hAnsi="Calibri" w:cs="Calibri"/>
          <w:sz w:val="24"/>
          <w:szCs w:val="24"/>
          <w:highlight w:val="white"/>
        </w:rPr>
        <w:t>às bibliotecas</w:t>
      </w:r>
      <w:r w:rsidRPr="00C43EF3">
        <w:rPr>
          <w:rFonts w:ascii="Calibri" w:eastAsia="Arial" w:hAnsi="Calibri" w:cs="Calibri"/>
          <w:color w:val="000000"/>
          <w:sz w:val="24"/>
          <w:szCs w:val="24"/>
          <w:highlight w:val="white"/>
        </w:rPr>
        <w:t xml:space="preserve"> nos processos formativos de nossa sociedade. A partir de então, alterei o rumo de minha pesquisa. Inicialmente meu interesse era desenvolver um projeto sobre memória e seu constante diálogo com a realidade, mas no decorrer do curso meu tema mudou e tratei da questão do acesso e da apropriação social da informação pública do Núcleo de Documentação e Informação após a modernização do espaço (Batista, 2010). Assim, </w:t>
      </w:r>
      <w:r w:rsidRPr="00C43EF3">
        <w:rPr>
          <w:rFonts w:ascii="Calibri" w:eastAsia="Arial" w:hAnsi="Calibri" w:cs="Calibri"/>
          <w:sz w:val="24"/>
          <w:szCs w:val="24"/>
          <w:highlight w:val="white"/>
        </w:rPr>
        <w:t>“toda minha energia” foi aplicada aos estudos.</w:t>
      </w:r>
    </w:p>
    <w:p w14:paraId="0000000D"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color w:val="000000"/>
          <w:sz w:val="24"/>
          <w:szCs w:val="24"/>
          <w:highlight w:val="white"/>
        </w:rPr>
      </w:pPr>
      <w:r w:rsidRPr="00C43EF3">
        <w:rPr>
          <w:rFonts w:ascii="Calibri" w:eastAsia="Arial" w:hAnsi="Calibri" w:cs="Calibri"/>
          <w:color w:val="000000"/>
          <w:sz w:val="24"/>
          <w:szCs w:val="24"/>
          <w:highlight w:val="white"/>
        </w:rPr>
        <w:t>Em decorrência da pesquisa de mestrado e de minhas práticas profissionais, principalmente sobre a história da educação fiscal, passei a considerar que toda forma de biblioteca é, potencialmente, um dispositivo com função educativa que, por meio de práticas culturais, contribu</w:t>
      </w:r>
      <w:r w:rsidRPr="00C43EF3">
        <w:rPr>
          <w:rFonts w:ascii="Calibri" w:eastAsia="Arial" w:hAnsi="Calibri" w:cs="Calibri"/>
          <w:sz w:val="24"/>
          <w:szCs w:val="24"/>
          <w:highlight w:val="white"/>
        </w:rPr>
        <w:t>i</w:t>
      </w:r>
      <w:r w:rsidRPr="00C43EF3">
        <w:rPr>
          <w:rFonts w:ascii="Calibri" w:eastAsia="Arial" w:hAnsi="Calibri" w:cs="Calibri"/>
          <w:color w:val="000000"/>
          <w:sz w:val="24"/>
          <w:szCs w:val="24"/>
          <w:highlight w:val="white"/>
        </w:rPr>
        <w:t xml:space="preserve"> com a formação de sujeitos. Essa percepção, associada ao meu interesse de infância por pesquisas e acervos, me motivou a continuar com as investigações acadêmicas. Como também estava cursando Letras</w:t>
      </w:r>
      <w:r w:rsidRPr="00C43EF3">
        <w:rPr>
          <w:rFonts w:ascii="Calibri" w:eastAsia="Arial" w:hAnsi="Calibri" w:cs="Calibri"/>
          <w:sz w:val="24"/>
          <w:szCs w:val="24"/>
          <w:highlight w:val="white"/>
        </w:rPr>
        <w:t xml:space="preserve"> (português/francês), comecei a considerar um curso de doutorado com estágio na França.</w:t>
      </w:r>
    </w:p>
    <w:p w14:paraId="0000000E"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sz w:val="24"/>
          <w:szCs w:val="24"/>
          <w:highlight w:val="white"/>
        </w:rPr>
      </w:pPr>
      <w:r w:rsidRPr="00C43EF3">
        <w:rPr>
          <w:rFonts w:ascii="Calibri" w:eastAsia="Arial" w:hAnsi="Calibri" w:cs="Calibri"/>
          <w:color w:val="000000"/>
          <w:sz w:val="24"/>
          <w:szCs w:val="24"/>
          <w:highlight w:val="white"/>
        </w:rPr>
        <w:lastRenderedPageBreak/>
        <w:t xml:space="preserve">Em 2011, ingressei no doutorado, ainda sob orientação do professor Perrotti, e continuei como pesquisadora do </w:t>
      </w:r>
      <w:proofErr w:type="spellStart"/>
      <w:r w:rsidRPr="00C43EF3">
        <w:rPr>
          <w:rFonts w:ascii="Calibri" w:eastAsia="Arial" w:hAnsi="Calibri" w:cs="Calibri"/>
          <w:color w:val="000000"/>
          <w:sz w:val="24"/>
          <w:szCs w:val="24"/>
          <w:highlight w:val="white"/>
        </w:rPr>
        <w:t>Colabori</w:t>
      </w:r>
      <w:proofErr w:type="spellEnd"/>
      <w:r w:rsidRPr="00C43EF3">
        <w:rPr>
          <w:rFonts w:ascii="Calibri" w:eastAsia="Arial" w:hAnsi="Calibri" w:cs="Calibri"/>
          <w:color w:val="000000"/>
          <w:sz w:val="24"/>
          <w:szCs w:val="24"/>
          <w:highlight w:val="white"/>
        </w:rPr>
        <w:t>. Dessa vez, minha pesquisa tratou de direito de acesso à informação, mediação e apropriação social da informação pública fiscal e abordei os programas de educação fiscal sobre os quais estava pesquisando e escrevendo. Minha pesquisa foi norteada, como de costume, por diversos questionamentos</w:t>
      </w:r>
      <w:r w:rsidRPr="00C43EF3">
        <w:rPr>
          <w:rFonts w:ascii="Calibri" w:eastAsia="Arial" w:hAnsi="Calibri" w:cs="Calibri"/>
          <w:sz w:val="24"/>
          <w:szCs w:val="24"/>
          <w:highlight w:val="white"/>
        </w:rPr>
        <w:t xml:space="preserve">, dentre os quais se destacava: </w:t>
      </w:r>
      <w:r w:rsidRPr="00C43EF3">
        <w:rPr>
          <w:rFonts w:ascii="Calibri" w:eastAsia="Arial" w:hAnsi="Calibri" w:cs="Calibri"/>
          <w:color w:val="000000"/>
          <w:sz w:val="24"/>
          <w:szCs w:val="24"/>
          <w:highlight w:val="white"/>
        </w:rPr>
        <w:t>o que o “acesso à informação” significa num mundo repleto de informações difusas, fragmentadas, superabundantes e controladas pelo Estado e pelo mercado informacional? Meu interesse era compreender como a sociedade se apropriava, ou não, das iniciativas do Estado para “educar” a população sobre a questão fiscal</w:t>
      </w:r>
      <w:r w:rsidRPr="00C43EF3">
        <w:rPr>
          <w:rFonts w:ascii="Calibri" w:eastAsia="Arial" w:hAnsi="Calibri" w:cs="Calibri"/>
          <w:sz w:val="24"/>
          <w:szCs w:val="24"/>
          <w:highlight w:val="white"/>
        </w:rPr>
        <w:t xml:space="preserve"> </w:t>
      </w:r>
      <w:r w:rsidRPr="00C43EF3">
        <w:rPr>
          <w:rFonts w:ascii="Calibri" w:eastAsia="Arial" w:hAnsi="Calibri" w:cs="Calibri"/>
          <w:color w:val="000000"/>
          <w:sz w:val="24"/>
          <w:szCs w:val="24"/>
          <w:highlight w:val="white"/>
        </w:rPr>
        <w:t xml:space="preserve">(Batista, 2014). </w:t>
      </w:r>
    </w:p>
    <w:p w14:paraId="0000000F"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color w:val="000000"/>
          <w:sz w:val="24"/>
          <w:szCs w:val="24"/>
          <w:highlight w:val="white"/>
        </w:rPr>
      </w:pPr>
      <w:r w:rsidRPr="00C43EF3">
        <w:rPr>
          <w:rFonts w:ascii="Calibri" w:eastAsia="Arial" w:hAnsi="Calibri" w:cs="Calibri"/>
          <w:color w:val="000000"/>
          <w:sz w:val="24"/>
          <w:szCs w:val="24"/>
          <w:highlight w:val="white"/>
        </w:rPr>
        <w:t xml:space="preserve">A partir da experiência do doutorado, percebi que apenas a atuação do mediador não é suficiente para garantir a apropriação. </w:t>
      </w:r>
      <w:r w:rsidRPr="00C43EF3">
        <w:rPr>
          <w:rFonts w:ascii="Calibri" w:eastAsia="Arial" w:hAnsi="Calibri" w:cs="Calibri"/>
          <w:sz w:val="24"/>
          <w:szCs w:val="24"/>
          <w:highlight w:val="white"/>
        </w:rPr>
        <w:t>A</w:t>
      </w:r>
      <w:r w:rsidRPr="00C43EF3">
        <w:rPr>
          <w:rFonts w:ascii="Calibri" w:eastAsia="Arial" w:hAnsi="Calibri" w:cs="Calibri"/>
          <w:color w:val="000000"/>
          <w:sz w:val="24"/>
          <w:szCs w:val="24"/>
          <w:highlight w:val="white"/>
        </w:rPr>
        <w:t xml:space="preserve">penas a ação do mediador não é suficiente em todos os casos. Desde então, o conceito de mediação adquiriu um sentido mais amplo para mim: os espaços, tanto em termos de infraestrutura quanto </w:t>
      </w:r>
      <w:r w:rsidRPr="00C43EF3">
        <w:rPr>
          <w:rFonts w:ascii="Calibri" w:eastAsia="Arial" w:hAnsi="Calibri" w:cs="Calibri"/>
          <w:sz w:val="24"/>
          <w:szCs w:val="24"/>
          <w:highlight w:val="white"/>
        </w:rPr>
        <w:t>de</w:t>
      </w:r>
      <w:r w:rsidRPr="00C43EF3">
        <w:rPr>
          <w:rFonts w:ascii="Calibri" w:eastAsia="Arial" w:hAnsi="Calibri" w:cs="Calibri"/>
          <w:color w:val="000000"/>
          <w:sz w:val="24"/>
          <w:szCs w:val="24"/>
          <w:highlight w:val="white"/>
        </w:rPr>
        <w:t xml:space="preserve"> organização, também necessitam ser mediados; os textos e comunicações, considerando tanto conteúdo como forma, </w:t>
      </w:r>
      <w:r w:rsidRPr="00C43EF3">
        <w:rPr>
          <w:rFonts w:ascii="Calibri" w:eastAsia="Arial" w:hAnsi="Calibri" w:cs="Calibri"/>
          <w:sz w:val="24"/>
          <w:szCs w:val="24"/>
          <w:highlight w:val="white"/>
        </w:rPr>
        <w:t>carecem de mediação também</w:t>
      </w:r>
      <w:r w:rsidRPr="00C43EF3">
        <w:rPr>
          <w:rFonts w:ascii="Calibri" w:eastAsia="Arial" w:hAnsi="Calibri" w:cs="Calibri"/>
          <w:color w:val="000000"/>
          <w:sz w:val="24"/>
          <w:szCs w:val="24"/>
          <w:highlight w:val="white"/>
        </w:rPr>
        <w:t xml:space="preserve">. Ficou claro para mim que acolhimento, produção de sentidos e negociação simbólica são práticas que necessitam permear não apenas </w:t>
      </w:r>
      <w:r w:rsidRPr="00C43EF3">
        <w:rPr>
          <w:rFonts w:ascii="Calibri" w:eastAsia="Arial" w:hAnsi="Calibri" w:cs="Calibri"/>
          <w:sz w:val="24"/>
          <w:szCs w:val="24"/>
          <w:highlight w:val="white"/>
        </w:rPr>
        <w:t>atividades</w:t>
      </w:r>
      <w:r w:rsidRPr="00C43EF3">
        <w:rPr>
          <w:rFonts w:ascii="Calibri" w:eastAsia="Arial" w:hAnsi="Calibri" w:cs="Calibri"/>
          <w:color w:val="000000"/>
          <w:sz w:val="24"/>
          <w:szCs w:val="24"/>
          <w:highlight w:val="white"/>
        </w:rPr>
        <w:t xml:space="preserve"> educativas, mas todo o dispositivo de cultura e memória.</w:t>
      </w:r>
    </w:p>
    <w:p w14:paraId="00000010" w14:textId="77777777" w:rsidR="000C484C" w:rsidRPr="00C43EF3"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sz w:val="24"/>
          <w:szCs w:val="24"/>
          <w:highlight w:val="white"/>
        </w:rPr>
      </w:pPr>
      <w:r w:rsidRPr="00C43EF3">
        <w:rPr>
          <w:rFonts w:ascii="Calibri" w:eastAsia="Arial" w:hAnsi="Calibri" w:cs="Calibri"/>
          <w:sz w:val="24"/>
          <w:szCs w:val="24"/>
          <w:highlight w:val="white"/>
        </w:rPr>
        <w:t xml:space="preserve">Fiz seis meses de estágio doutoral na França, voltei ao Brasil entusiasmada para compartilhar, na instituição que trabalhava, aprendizados e experiências, contudo não havia interessados em me escutar. No entanto, minhas inquietações continuavam e o interesse pela memória institucional da Sefaz também. Elaborei alguns projetos que objetivavam sistematizar a memória dos funcionários, de modo específico, e da instituição, de modo geral. O principal deles foi a proposta de criação de um Centro de Memória, integrado ao núcleo que eu dirigia. Ao apresentar a proposta a meus superiores, tive resposta negativa, pois “hoje em dia, as bibliotecas estão ficando menores porque tudo está se tornando digital”. Mesmo tentando argumentar, explicando que o que eu havia visto na Europa era o contrário, isto é, os acervos estavam maiores porque conjugam diversos suportes e várias formas de acesso a eles, não tive êxito. Assim como ocorreu depois do mestrado, após o término do doutorado não houve interesse institucional por tudo que havia pesquisado. </w:t>
      </w:r>
    </w:p>
    <w:p w14:paraId="00000011" w14:textId="77777777" w:rsidR="000C484C" w:rsidRPr="00C43EF3"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sz w:val="24"/>
          <w:szCs w:val="24"/>
          <w:highlight w:val="white"/>
        </w:rPr>
      </w:pPr>
      <w:r w:rsidRPr="00C43EF3">
        <w:rPr>
          <w:rFonts w:ascii="Calibri" w:eastAsia="Arial" w:hAnsi="Calibri" w:cs="Calibri"/>
          <w:sz w:val="24"/>
          <w:szCs w:val="24"/>
          <w:highlight w:val="white"/>
        </w:rPr>
        <w:lastRenderedPageBreak/>
        <w:t xml:space="preserve">Agora, já não tinha estudos acadêmicos para realizar e nem perspectiva de projetos institucionais para implementar. Enquanto pesquisava, acreditava que investigar a administração pública, ao mesmo tempo em que fazia parte dela, era uma condição privilegiada, principalmente porque, conforme eu verificava em literatura específica, muitas nuances sobre o Poder Público não eram contempladas. Acreditava que isso acontecia porque esses estudos eram feitos por quem olhava a administração pública a distância. Porém, percebi que o problema é mais amplo: independentemente da proximidade física que o pesquisador tem ou não do território, nem todos os temas despertam interesse institucional. </w:t>
      </w:r>
    </w:p>
    <w:p w14:paraId="00000012" w14:textId="77777777" w:rsidR="000C484C" w:rsidRPr="00C43EF3"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color w:val="000000"/>
          <w:sz w:val="24"/>
          <w:szCs w:val="24"/>
          <w:highlight w:val="white"/>
        </w:rPr>
      </w:pPr>
      <w:r w:rsidRPr="00C43EF3">
        <w:rPr>
          <w:rFonts w:ascii="Calibri" w:eastAsia="Arial" w:hAnsi="Calibri" w:cs="Calibri"/>
          <w:sz w:val="24"/>
          <w:szCs w:val="24"/>
          <w:highlight w:val="white"/>
        </w:rPr>
        <w:t xml:space="preserve">Após o término do doutorado, continuei com as atividades de gestão do NDI, porém as questões que investiguei ainda ecoavam em minha cabeça. Concomitantemente, recebi um convite para ministrar aulas no curso de especialização </w:t>
      </w:r>
      <w:r w:rsidRPr="00C43EF3">
        <w:rPr>
          <w:rFonts w:ascii="Calibri" w:eastAsia="Arial" w:hAnsi="Calibri" w:cs="Calibri"/>
          <w:i/>
          <w:iCs/>
          <w:sz w:val="24"/>
          <w:szCs w:val="24"/>
          <w:highlight w:val="white"/>
        </w:rPr>
        <w:t>Gestão de arquivos e bibliotecas escolares,</w:t>
      </w:r>
      <w:r w:rsidRPr="00C43EF3">
        <w:rPr>
          <w:rFonts w:ascii="Calibri" w:eastAsia="Arial" w:hAnsi="Calibri" w:cs="Calibri"/>
          <w:sz w:val="24"/>
          <w:szCs w:val="24"/>
          <w:highlight w:val="white"/>
        </w:rPr>
        <w:t xml:space="preserve"> do Centro Universitário Assunção, ocasião em que lecionei disciplinas relacionadas à gestão </w:t>
      </w:r>
      <w:r w:rsidRPr="00C43EF3">
        <w:rPr>
          <w:rFonts w:ascii="Calibri" w:eastAsia="Arial" w:hAnsi="Calibri" w:cs="Calibri"/>
          <w:color w:val="000000"/>
          <w:sz w:val="24"/>
          <w:szCs w:val="24"/>
          <w:highlight w:val="white"/>
        </w:rPr>
        <w:t>de bibliotecas. No entanto, a falta de interlocução na instituição pública em que trabalhava me impulsionou a procurar nov</w:t>
      </w:r>
      <w:r w:rsidRPr="00C43EF3">
        <w:rPr>
          <w:rFonts w:ascii="Calibri" w:eastAsia="Arial" w:hAnsi="Calibri" w:cs="Calibri"/>
          <w:sz w:val="24"/>
          <w:szCs w:val="24"/>
          <w:highlight w:val="white"/>
        </w:rPr>
        <w:t>a</w:t>
      </w:r>
      <w:r w:rsidRPr="00C43EF3">
        <w:rPr>
          <w:rFonts w:ascii="Calibri" w:eastAsia="Arial" w:hAnsi="Calibri" w:cs="Calibri"/>
          <w:color w:val="000000"/>
          <w:sz w:val="24"/>
          <w:szCs w:val="24"/>
          <w:highlight w:val="white"/>
        </w:rPr>
        <w:t xml:space="preserve">s possibilidades para aplicação de tudo que eu </w:t>
      </w:r>
      <w:r w:rsidRPr="00C43EF3">
        <w:rPr>
          <w:rFonts w:ascii="Calibri" w:eastAsia="Arial" w:hAnsi="Calibri" w:cs="Calibri"/>
          <w:sz w:val="24"/>
          <w:szCs w:val="24"/>
          <w:highlight w:val="white"/>
        </w:rPr>
        <w:t>havia aprendido</w:t>
      </w:r>
      <w:r w:rsidRPr="00C43EF3">
        <w:rPr>
          <w:rFonts w:ascii="Calibri" w:eastAsia="Arial" w:hAnsi="Calibri" w:cs="Calibri"/>
          <w:color w:val="000000"/>
          <w:sz w:val="24"/>
          <w:szCs w:val="24"/>
          <w:highlight w:val="white"/>
        </w:rPr>
        <w:t>.</w:t>
      </w:r>
    </w:p>
    <w:p w14:paraId="00000013"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color w:val="000000"/>
          <w:sz w:val="24"/>
          <w:szCs w:val="24"/>
          <w:highlight w:val="white"/>
        </w:rPr>
      </w:pPr>
      <w:r w:rsidRPr="00C43EF3">
        <w:rPr>
          <w:rFonts w:ascii="Calibri" w:eastAsia="Arial" w:hAnsi="Calibri" w:cs="Calibri"/>
          <w:color w:val="000000"/>
          <w:sz w:val="24"/>
          <w:szCs w:val="24"/>
          <w:highlight w:val="white"/>
        </w:rPr>
        <w:t xml:space="preserve">Em 2017, comecei a trabalhar no Arquivo Público do Estado de São Paulo, órgão responsável pela coordenação da política de acesso à informação no </w:t>
      </w:r>
      <w:r w:rsidRPr="00C43EF3">
        <w:rPr>
          <w:rFonts w:ascii="Calibri" w:eastAsia="Arial" w:hAnsi="Calibri" w:cs="Calibri"/>
          <w:sz w:val="24"/>
          <w:szCs w:val="24"/>
          <w:highlight w:val="white"/>
        </w:rPr>
        <w:t>g</w:t>
      </w:r>
      <w:r w:rsidRPr="00C43EF3">
        <w:rPr>
          <w:rFonts w:ascii="Calibri" w:eastAsia="Arial" w:hAnsi="Calibri" w:cs="Calibri"/>
          <w:color w:val="000000"/>
          <w:sz w:val="24"/>
          <w:szCs w:val="24"/>
          <w:highlight w:val="white"/>
        </w:rPr>
        <w:t xml:space="preserve">overno do Estado de São Paulo. Por sete anos trabalhei fazendo </w:t>
      </w:r>
      <w:r w:rsidRPr="00C43EF3">
        <w:rPr>
          <w:rFonts w:ascii="Calibri" w:eastAsia="Arial" w:hAnsi="Calibri" w:cs="Calibri"/>
          <w:sz w:val="24"/>
          <w:szCs w:val="24"/>
          <w:highlight w:val="white"/>
        </w:rPr>
        <w:t xml:space="preserve">mediação da informação, situação em que fazia oficinas, escrevia cartilhas, elaborava conteúdo de cursos, fazia atendimentos, dava palestras, dentre outros, com o intuito de </w:t>
      </w:r>
      <w:r w:rsidRPr="00C43EF3">
        <w:rPr>
          <w:rFonts w:ascii="Calibri" w:eastAsia="Arial" w:hAnsi="Calibri" w:cs="Calibri"/>
          <w:color w:val="000000"/>
          <w:sz w:val="24"/>
          <w:szCs w:val="24"/>
          <w:highlight w:val="white"/>
        </w:rPr>
        <w:t>orienta</w:t>
      </w:r>
      <w:r w:rsidRPr="00C43EF3">
        <w:rPr>
          <w:rFonts w:ascii="Calibri" w:eastAsia="Arial" w:hAnsi="Calibri" w:cs="Calibri"/>
          <w:sz w:val="24"/>
          <w:szCs w:val="24"/>
          <w:highlight w:val="white"/>
        </w:rPr>
        <w:t>r os</w:t>
      </w:r>
      <w:r w:rsidRPr="00C43EF3">
        <w:rPr>
          <w:rFonts w:ascii="Calibri" w:eastAsia="Arial" w:hAnsi="Calibri" w:cs="Calibri"/>
          <w:color w:val="000000"/>
          <w:sz w:val="24"/>
          <w:szCs w:val="24"/>
          <w:highlight w:val="white"/>
        </w:rPr>
        <w:t xml:space="preserve"> órgãos públicos a cumprirem a Lei de Acesso </w:t>
      </w:r>
      <w:r w:rsidRPr="00C43EF3">
        <w:rPr>
          <w:rFonts w:ascii="Calibri" w:eastAsia="Arial" w:hAnsi="Calibri" w:cs="Calibri"/>
          <w:sz w:val="24"/>
          <w:szCs w:val="24"/>
          <w:highlight w:val="white"/>
        </w:rPr>
        <w:t>à</w:t>
      </w:r>
      <w:r w:rsidRPr="00C43EF3">
        <w:rPr>
          <w:rFonts w:ascii="Calibri" w:eastAsia="Arial" w:hAnsi="Calibri" w:cs="Calibri"/>
          <w:color w:val="000000"/>
          <w:sz w:val="24"/>
          <w:szCs w:val="24"/>
          <w:highlight w:val="white"/>
        </w:rPr>
        <w:t xml:space="preserve"> Informação (Lei n. 12.527/2011). Com o passar do tempo, </w:t>
      </w:r>
      <w:r w:rsidRPr="00C43EF3">
        <w:rPr>
          <w:rFonts w:ascii="Calibri" w:eastAsia="Arial" w:hAnsi="Calibri" w:cs="Calibri"/>
          <w:sz w:val="24"/>
          <w:szCs w:val="24"/>
          <w:highlight w:val="white"/>
        </w:rPr>
        <w:t>percebi que essas atividades</w:t>
      </w:r>
      <w:r w:rsidRPr="00C43EF3">
        <w:rPr>
          <w:rFonts w:ascii="Calibri" w:eastAsia="Arial" w:hAnsi="Calibri" w:cs="Calibri"/>
          <w:color w:val="000000"/>
          <w:sz w:val="24"/>
          <w:szCs w:val="24"/>
          <w:highlight w:val="white"/>
        </w:rPr>
        <w:t xml:space="preserve"> não contribuíam </w:t>
      </w:r>
      <w:r w:rsidRPr="00C43EF3">
        <w:rPr>
          <w:rFonts w:ascii="Calibri" w:eastAsia="Arial" w:hAnsi="Calibri" w:cs="Calibri"/>
          <w:sz w:val="24"/>
          <w:szCs w:val="24"/>
          <w:highlight w:val="white"/>
        </w:rPr>
        <w:t>com o</w:t>
      </w:r>
      <w:r w:rsidRPr="00C43EF3">
        <w:rPr>
          <w:rFonts w:ascii="Calibri" w:eastAsia="Arial" w:hAnsi="Calibri" w:cs="Calibri"/>
          <w:color w:val="000000"/>
          <w:sz w:val="24"/>
          <w:szCs w:val="24"/>
          <w:highlight w:val="white"/>
        </w:rPr>
        <w:t xml:space="preserve"> meu desenvolvimento.</w:t>
      </w:r>
      <w:r w:rsidRPr="00C43EF3">
        <w:rPr>
          <w:rFonts w:ascii="Calibri" w:eastAsia="Arial" w:hAnsi="Calibri" w:cs="Calibri"/>
          <w:sz w:val="24"/>
          <w:szCs w:val="24"/>
          <w:highlight w:val="white"/>
        </w:rPr>
        <w:t xml:space="preserve"> </w:t>
      </w:r>
      <w:r w:rsidRPr="00C43EF3">
        <w:rPr>
          <w:rFonts w:ascii="Calibri" w:eastAsia="Arial" w:hAnsi="Calibri" w:cs="Calibri"/>
          <w:color w:val="000000"/>
          <w:sz w:val="24"/>
          <w:szCs w:val="24"/>
          <w:highlight w:val="white"/>
        </w:rPr>
        <w:t xml:space="preserve">Tentei trabalhar com </w:t>
      </w:r>
      <w:r w:rsidRPr="00C43EF3">
        <w:rPr>
          <w:rFonts w:ascii="Calibri" w:eastAsia="Arial" w:hAnsi="Calibri" w:cs="Calibri"/>
          <w:sz w:val="24"/>
          <w:szCs w:val="24"/>
          <w:highlight w:val="white"/>
        </w:rPr>
        <w:t>a</w:t>
      </w:r>
      <w:r w:rsidRPr="00C43EF3">
        <w:rPr>
          <w:rFonts w:ascii="Calibri" w:eastAsia="Arial" w:hAnsi="Calibri" w:cs="Calibri"/>
          <w:color w:val="000000"/>
          <w:sz w:val="24"/>
          <w:szCs w:val="24"/>
          <w:highlight w:val="white"/>
        </w:rPr>
        <w:t xml:space="preserve">cervos do Arquivo, mas não me foi permitido. Com isso, </w:t>
      </w:r>
      <w:r w:rsidRPr="00C43EF3">
        <w:rPr>
          <w:rFonts w:ascii="Calibri" w:eastAsia="Arial" w:hAnsi="Calibri" w:cs="Calibri"/>
          <w:sz w:val="24"/>
          <w:szCs w:val="24"/>
          <w:highlight w:val="white"/>
        </w:rPr>
        <w:t>p</w:t>
      </w:r>
      <w:r w:rsidRPr="00C43EF3">
        <w:rPr>
          <w:rFonts w:ascii="Calibri" w:eastAsia="Arial" w:hAnsi="Calibri" w:cs="Calibri"/>
          <w:color w:val="000000"/>
          <w:sz w:val="24"/>
          <w:szCs w:val="24"/>
          <w:highlight w:val="white"/>
        </w:rPr>
        <w:t xml:space="preserve">assei a concentrar minhas energias na docência, pois continuava com as aulas no Centro Universitário Assunção, tanto em cursos de pós-graduação quanto na graduação em Biblioteconomia.  </w:t>
      </w:r>
    </w:p>
    <w:p w14:paraId="00000014" w14:textId="77777777" w:rsidR="000C484C" w:rsidRPr="00C43EF3" w:rsidRDefault="00000000">
      <w:pPr>
        <w:spacing w:after="120" w:line="360" w:lineRule="auto"/>
        <w:jc w:val="both"/>
        <w:rPr>
          <w:rFonts w:ascii="Calibri" w:eastAsia="Arial" w:hAnsi="Calibri" w:cs="Calibri"/>
          <w:sz w:val="24"/>
          <w:szCs w:val="24"/>
          <w:highlight w:val="white"/>
        </w:rPr>
      </w:pPr>
      <w:r w:rsidRPr="00C43EF3">
        <w:rPr>
          <w:rFonts w:ascii="Calibri" w:eastAsia="Arial" w:hAnsi="Calibri" w:cs="Calibri"/>
          <w:sz w:val="24"/>
          <w:szCs w:val="24"/>
          <w:highlight w:val="white"/>
        </w:rPr>
        <w:t xml:space="preserve">No final de 2018, fui convidada pelo professor Edmir Perrotti e pela professora Ivete Pieruccini para integrar o Grupo de Pesquisa em Educação Cultural (GPEC). Essa era a oportunidade para fazer pesquisa como eu sempre almejara. Além dos trabalhos de pesquisa e de produção de texto, por conta das atividades do grupo, passei a participar de </w:t>
      </w:r>
      <w:r w:rsidRPr="00C43EF3">
        <w:rPr>
          <w:rFonts w:ascii="Calibri" w:eastAsia="Arial" w:hAnsi="Calibri" w:cs="Calibri"/>
          <w:sz w:val="24"/>
          <w:szCs w:val="24"/>
          <w:highlight w:val="white"/>
        </w:rPr>
        <w:lastRenderedPageBreak/>
        <w:t xml:space="preserve">uma disciplina criada pelos professores Perrotti e Pieruccini: </w:t>
      </w:r>
      <w:proofErr w:type="spellStart"/>
      <w:r w:rsidRPr="00C43EF3">
        <w:rPr>
          <w:rFonts w:ascii="Calibri" w:eastAsia="Arial" w:hAnsi="Calibri" w:cs="Calibri"/>
          <w:i/>
          <w:iCs/>
          <w:sz w:val="24"/>
          <w:szCs w:val="24"/>
          <w:highlight w:val="white"/>
        </w:rPr>
        <w:t>Biblioeducação</w:t>
      </w:r>
      <w:proofErr w:type="spellEnd"/>
      <w:r w:rsidRPr="00C43EF3">
        <w:rPr>
          <w:rFonts w:ascii="Calibri" w:eastAsia="Arial" w:hAnsi="Calibri" w:cs="Calibri"/>
          <w:i/>
          <w:iCs/>
          <w:sz w:val="24"/>
          <w:szCs w:val="24"/>
          <w:highlight w:val="white"/>
        </w:rPr>
        <w:t>: programas e projetos,</w:t>
      </w:r>
      <w:r w:rsidRPr="00C43EF3">
        <w:rPr>
          <w:rFonts w:ascii="Calibri" w:eastAsia="Arial" w:hAnsi="Calibri" w:cs="Calibri"/>
          <w:sz w:val="24"/>
          <w:szCs w:val="24"/>
          <w:highlight w:val="white"/>
        </w:rPr>
        <w:t xml:space="preserve"> do curso de Biblioteconomia da ECA/USP. </w:t>
      </w:r>
      <w:proofErr w:type="spellStart"/>
      <w:r w:rsidRPr="00C43EF3">
        <w:rPr>
          <w:rFonts w:ascii="Calibri" w:eastAsia="Arial" w:hAnsi="Calibri" w:cs="Calibri"/>
          <w:sz w:val="24"/>
          <w:szCs w:val="24"/>
          <w:highlight w:val="white"/>
        </w:rPr>
        <w:t>Biblioeducação</w:t>
      </w:r>
      <w:proofErr w:type="spellEnd"/>
      <w:r w:rsidRPr="00C43EF3">
        <w:rPr>
          <w:rFonts w:ascii="Calibri" w:eastAsia="Arial" w:hAnsi="Calibri" w:cs="Calibri"/>
          <w:sz w:val="24"/>
          <w:szCs w:val="24"/>
          <w:highlight w:val="white"/>
        </w:rPr>
        <w:t xml:space="preserve"> é um conceito, criado pelos professores, que representa uma perspectiva interdisciplinar, que busca superar as perspectivas disciplinares prevalentes em estudos que envolvem as referidas áreas. Para essa disciplina, minha função era a orientação de alunos no processo de elaboração de projetos. Em razão de avanços conceituais, em 2021, o nome do grupo de pesquisa foi alterado para Grupo de Pesquisa em </w:t>
      </w:r>
      <w:proofErr w:type="spellStart"/>
      <w:r w:rsidRPr="00C43EF3">
        <w:rPr>
          <w:rFonts w:ascii="Calibri" w:eastAsia="Arial" w:hAnsi="Calibri" w:cs="Calibri"/>
          <w:sz w:val="24"/>
          <w:szCs w:val="24"/>
          <w:highlight w:val="white"/>
        </w:rPr>
        <w:t>Biblioeducação</w:t>
      </w:r>
      <w:proofErr w:type="spellEnd"/>
      <w:r w:rsidRPr="00C43EF3">
        <w:rPr>
          <w:rFonts w:ascii="Calibri" w:eastAsia="Arial" w:hAnsi="Calibri" w:cs="Calibri"/>
          <w:sz w:val="24"/>
          <w:szCs w:val="24"/>
          <w:highlight w:val="white"/>
        </w:rPr>
        <w:t xml:space="preserve"> (GPEB). </w:t>
      </w:r>
    </w:p>
    <w:p w14:paraId="00000015" w14:textId="77777777" w:rsidR="000C484C" w:rsidRPr="00C43EF3" w:rsidRDefault="00000000">
      <w:pPr>
        <w:spacing w:after="120" w:line="360" w:lineRule="auto"/>
        <w:jc w:val="both"/>
        <w:rPr>
          <w:rFonts w:ascii="Calibri" w:eastAsia="Arial" w:hAnsi="Calibri" w:cs="Calibri"/>
          <w:color w:val="000000"/>
          <w:sz w:val="24"/>
          <w:szCs w:val="24"/>
          <w:highlight w:val="white"/>
        </w:rPr>
      </w:pPr>
      <w:r w:rsidRPr="00C43EF3">
        <w:rPr>
          <w:rFonts w:ascii="Calibri" w:eastAsia="Arial" w:hAnsi="Calibri" w:cs="Calibri"/>
          <w:sz w:val="24"/>
          <w:szCs w:val="24"/>
          <w:highlight w:val="white"/>
        </w:rPr>
        <w:t>Motivada pelos avanços digitais que podem alterar nosso modo de realizar, de ser e estar no mundo, em 2022 ingressei na graduação de Ciência de Dados. Meu principal interesse era aprender sobre Processamento de Linguagem Natural (PLN) para relacionar esse processo com linguagens documentárias e novas formas de aprendizagem. No mesmo ano, por entender a importância dos acervos arquivísticos e perceber que havia poucas formações na área em São Paulo, submeti ao Centro Universitário Assunção</w:t>
      </w:r>
      <w:r w:rsidRPr="00C43EF3">
        <w:rPr>
          <w:rFonts w:ascii="Calibri" w:eastAsia="Arial" w:hAnsi="Calibri" w:cs="Calibri"/>
          <w:color w:val="000000"/>
          <w:sz w:val="24"/>
          <w:szCs w:val="24"/>
          <w:highlight w:val="white"/>
        </w:rPr>
        <w:t xml:space="preserve"> uma proposta de </w:t>
      </w:r>
      <w:r w:rsidRPr="00C43EF3">
        <w:rPr>
          <w:rFonts w:ascii="Calibri" w:eastAsia="Arial" w:hAnsi="Calibri" w:cs="Calibri"/>
          <w:i/>
          <w:iCs/>
          <w:color w:val="000000"/>
          <w:sz w:val="24"/>
          <w:szCs w:val="24"/>
          <w:highlight w:val="white"/>
        </w:rPr>
        <w:t xml:space="preserve">Curso de Especialização em Arquivologia </w:t>
      </w:r>
      <w:r w:rsidRPr="00C43EF3">
        <w:rPr>
          <w:rFonts w:ascii="Calibri" w:eastAsia="Arial" w:hAnsi="Calibri" w:cs="Calibri"/>
          <w:color w:val="000000"/>
          <w:sz w:val="24"/>
          <w:szCs w:val="24"/>
          <w:highlight w:val="white"/>
        </w:rPr>
        <w:t>(atualmente</w:t>
      </w:r>
      <w:r w:rsidRPr="00C43EF3">
        <w:rPr>
          <w:rFonts w:ascii="Calibri" w:eastAsia="Arial" w:hAnsi="Calibri" w:cs="Calibri"/>
          <w:i/>
          <w:iCs/>
          <w:color w:val="000000"/>
          <w:sz w:val="24"/>
          <w:szCs w:val="24"/>
          <w:highlight w:val="white"/>
        </w:rPr>
        <w:t xml:space="preserve"> </w:t>
      </w:r>
      <w:r w:rsidRPr="00C43EF3">
        <w:rPr>
          <w:rFonts w:ascii="Calibri" w:eastAsia="Arial" w:hAnsi="Calibri" w:cs="Calibri"/>
          <w:i/>
          <w:iCs/>
          <w:sz w:val="24"/>
          <w:szCs w:val="24"/>
          <w:highlight w:val="white"/>
        </w:rPr>
        <w:t>Curso de Especialização em Arquivologia e Gestão de Arquivos</w:t>
      </w:r>
      <w:r w:rsidRPr="00C43EF3">
        <w:rPr>
          <w:rFonts w:ascii="Calibri" w:eastAsia="Arial" w:hAnsi="Calibri" w:cs="Calibri"/>
          <w:i/>
          <w:iCs/>
          <w:color w:val="000000"/>
          <w:sz w:val="24"/>
          <w:szCs w:val="24"/>
          <w:highlight w:val="white"/>
        </w:rPr>
        <w:t>)</w:t>
      </w:r>
      <w:r w:rsidRPr="00C43EF3">
        <w:rPr>
          <w:rFonts w:ascii="Calibri" w:eastAsia="Arial" w:hAnsi="Calibri" w:cs="Calibri"/>
          <w:color w:val="000000"/>
          <w:sz w:val="24"/>
          <w:szCs w:val="24"/>
          <w:highlight w:val="white"/>
        </w:rPr>
        <w:t xml:space="preserve">. </w:t>
      </w:r>
      <w:r w:rsidRPr="00C43EF3">
        <w:rPr>
          <w:rFonts w:ascii="Calibri" w:eastAsia="Arial" w:hAnsi="Calibri" w:cs="Calibri"/>
          <w:sz w:val="24"/>
          <w:szCs w:val="24"/>
          <w:highlight w:val="white"/>
        </w:rPr>
        <w:t>E</w:t>
      </w:r>
      <w:r w:rsidRPr="00C43EF3">
        <w:rPr>
          <w:rFonts w:ascii="Calibri" w:eastAsia="Arial" w:hAnsi="Calibri" w:cs="Calibri"/>
          <w:color w:val="000000"/>
          <w:sz w:val="24"/>
          <w:szCs w:val="24"/>
          <w:highlight w:val="white"/>
        </w:rPr>
        <w:t>m 2023, iniciamos a formação da primeira turma</w:t>
      </w:r>
      <w:r w:rsidRPr="00C43EF3">
        <w:rPr>
          <w:rFonts w:ascii="Calibri" w:eastAsia="Arial" w:hAnsi="Calibri" w:cs="Calibri"/>
          <w:sz w:val="24"/>
          <w:szCs w:val="24"/>
          <w:highlight w:val="white"/>
        </w:rPr>
        <w:t xml:space="preserve"> e d</w:t>
      </w:r>
      <w:r w:rsidRPr="00C43EF3">
        <w:rPr>
          <w:rFonts w:ascii="Calibri" w:eastAsia="Arial" w:hAnsi="Calibri" w:cs="Calibri"/>
          <w:color w:val="000000"/>
          <w:sz w:val="24"/>
          <w:szCs w:val="24"/>
          <w:highlight w:val="white"/>
        </w:rPr>
        <w:t>esde então</w:t>
      </w:r>
      <w:r w:rsidRPr="00C43EF3">
        <w:rPr>
          <w:rFonts w:ascii="Calibri" w:eastAsia="Arial" w:hAnsi="Calibri" w:cs="Calibri"/>
          <w:sz w:val="24"/>
          <w:szCs w:val="24"/>
          <w:highlight w:val="white"/>
        </w:rPr>
        <w:t xml:space="preserve"> </w:t>
      </w:r>
      <w:r w:rsidRPr="00C43EF3">
        <w:rPr>
          <w:rFonts w:ascii="Calibri" w:eastAsia="Arial" w:hAnsi="Calibri" w:cs="Calibri"/>
          <w:color w:val="000000"/>
          <w:sz w:val="24"/>
          <w:szCs w:val="24"/>
          <w:highlight w:val="white"/>
        </w:rPr>
        <w:t>coordeno o curso, além de ministrar</w:t>
      </w:r>
      <w:r w:rsidRPr="00C43EF3">
        <w:rPr>
          <w:rFonts w:ascii="Calibri" w:eastAsia="Arial" w:hAnsi="Calibri" w:cs="Calibri"/>
          <w:sz w:val="24"/>
          <w:szCs w:val="24"/>
          <w:highlight w:val="white"/>
        </w:rPr>
        <w:t xml:space="preserve"> </w:t>
      </w:r>
      <w:r w:rsidRPr="00C43EF3">
        <w:rPr>
          <w:rFonts w:ascii="Calibri" w:eastAsia="Arial" w:hAnsi="Calibri" w:cs="Calibri"/>
          <w:color w:val="000000"/>
          <w:sz w:val="24"/>
          <w:szCs w:val="24"/>
          <w:highlight w:val="white"/>
        </w:rPr>
        <w:t xml:space="preserve">duas disciplinas </w:t>
      </w:r>
      <w:r w:rsidRPr="00C43EF3">
        <w:rPr>
          <w:rFonts w:ascii="Calibri" w:eastAsia="Arial" w:hAnsi="Calibri" w:cs="Calibri"/>
          <w:sz w:val="24"/>
          <w:szCs w:val="24"/>
          <w:highlight w:val="white"/>
        </w:rPr>
        <w:t>e</w:t>
      </w:r>
      <w:r w:rsidRPr="00C43EF3">
        <w:rPr>
          <w:rFonts w:ascii="Calibri" w:eastAsia="Arial" w:hAnsi="Calibri" w:cs="Calibri"/>
          <w:color w:val="000000"/>
          <w:sz w:val="24"/>
          <w:szCs w:val="24"/>
          <w:highlight w:val="white"/>
        </w:rPr>
        <w:t xml:space="preserve"> orientar os trabalhos de conclusão de curso. </w:t>
      </w:r>
    </w:p>
    <w:p w14:paraId="00000016" w14:textId="77777777" w:rsidR="000C484C" w:rsidRPr="00C43EF3" w:rsidRDefault="00000000">
      <w:pPr>
        <w:spacing w:after="120" w:line="360" w:lineRule="auto"/>
        <w:jc w:val="both"/>
        <w:rPr>
          <w:rFonts w:ascii="Calibri" w:eastAsia="Arial" w:hAnsi="Calibri" w:cs="Calibri"/>
          <w:sz w:val="24"/>
          <w:szCs w:val="24"/>
          <w:highlight w:val="white"/>
        </w:rPr>
      </w:pPr>
      <w:r w:rsidRPr="00C43EF3">
        <w:rPr>
          <w:rFonts w:ascii="Calibri" w:eastAsia="Arial" w:hAnsi="Calibri" w:cs="Calibri"/>
          <w:sz w:val="24"/>
          <w:szCs w:val="24"/>
          <w:highlight w:val="white"/>
        </w:rPr>
        <w:t>A impossibilidade de trabalhar com acervos do Arquivo Público do Estado me motivou a procurar outros contextos profissionais em 2024. Trabalhei com projetos na Secretaria de Gestão e Governo Digital por um ano e meio, mas, por falta de perspectivas, novamente, busquei outras oportunidades. Atualmente trabalho na área responsável por formação, biblioteca, arquivo, monitoramento e avaliação de projetos sociais na Secretaria de Desenvolvimento Social.</w:t>
      </w:r>
    </w:p>
    <w:p w14:paraId="00000017" w14:textId="77777777" w:rsidR="000C484C" w:rsidRPr="00C43EF3" w:rsidRDefault="000C484C">
      <w:pPr>
        <w:spacing w:after="120" w:line="360" w:lineRule="auto"/>
        <w:jc w:val="both"/>
        <w:rPr>
          <w:rFonts w:ascii="Calibri" w:eastAsia="Arial" w:hAnsi="Calibri" w:cs="Calibri"/>
          <w:sz w:val="24"/>
          <w:szCs w:val="24"/>
          <w:highlight w:val="white"/>
        </w:rPr>
      </w:pPr>
    </w:p>
    <w:p w14:paraId="00000018"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sz w:val="24"/>
          <w:szCs w:val="24"/>
          <w:highlight w:val="white"/>
        </w:rPr>
      </w:pPr>
      <w:r w:rsidRPr="00C43EF3">
        <w:rPr>
          <w:rFonts w:ascii="Calibri" w:eastAsia="Arial" w:hAnsi="Calibri" w:cs="Calibri"/>
          <w:sz w:val="24"/>
          <w:szCs w:val="24"/>
          <w:highlight w:val="white"/>
        </w:rPr>
        <w:t xml:space="preserve">No mesmo ano, submeti à Universidade de Coimbra uma proposta de pós-doutoramento em Estudos Interdisciplinares. A proposta estava circunscrita num quadro de pesquisas situadas nas interfaces entre Biblioteca e Educação, tema caro a todos os pesquisadores do GPEB, e visava a construção de referências teóricas e metodológicas capazes de oferecer alternativas ao empirismo que marca o enfrentamento de questões que afetam as interlocuções entre os campos. Por isso, tratei de investigar as influências históricas das </w:t>
      </w:r>
      <w:r w:rsidRPr="00C43EF3">
        <w:rPr>
          <w:rFonts w:ascii="Calibri" w:eastAsia="Arial" w:hAnsi="Calibri" w:cs="Calibri"/>
          <w:sz w:val="24"/>
          <w:szCs w:val="24"/>
          <w:highlight w:val="white"/>
        </w:rPr>
        <w:lastRenderedPageBreak/>
        <w:t xml:space="preserve">relações entre Biblioteca e Educação em Portugal no século XIX e início do século XX. O ponto de partida dessa investigação foi a afirmação de Richter (1978), ao considerar que a relação entre Biblioteca e Educação teve origem na segunda metade do século XIX, época em que vários países ocidentais foram influenciados pela ideia de modernização do sistema educativo. Apesar da afirmação de Richter, percebi indícios que apontam aproximações, tangências, entre Biblioteca e Educação em períodos anteriores ao mencionado pelo autor. Em decorrência dessa intuição, retrocedi o arco temporal de minha pesquisa para o início da Modernidade, séculos XVI e XVII. </w:t>
      </w:r>
    </w:p>
    <w:p w14:paraId="00000019" w14:textId="77777777" w:rsidR="000C484C" w:rsidRPr="00C43EF3" w:rsidRDefault="00000000">
      <w:pPr>
        <w:spacing w:after="120" w:line="360" w:lineRule="auto"/>
        <w:jc w:val="both"/>
        <w:rPr>
          <w:rFonts w:ascii="Calibri" w:eastAsia="Arial" w:hAnsi="Calibri" w:cs="Calibri"/>
          <w:sz w:val="24"/>
          <w:szCs w:val="24"/>
          <w:highlight w:val="white"/>
        </w:rPr>
      </w:pPr>
      <w:r w:rsidRPr="00C43EF3">
        <w:rPr>
          <w:rFonts w:ascii="Calibri" w:eastAsia="Arial" w:hAnsi="Calibri" w:cs="Calibri"/>
          <w:sz w:val="24"/>
          <w:szCs w:val="24"/>
          <w:highlight w:val="white"/>
        </w:rPr>
        <w:t>Com as pesquisas de pós-doutorado, cheguei a duas conclusões. A primeira delas é que Biblioteca e Educação foram influenciadas por estudos teológicos e pedagógicos, além de terem sido impactadas pelos principais interesses científicos e filosóficos da época, como a Botânica, o universalismo e o enciclopedismo. Houve relações entre Biblioteca e Educação no período, que eram de contiguidade, complementaridade e dependência, sendo a biblioteca o ponto frágil dessa relação. Também foi percebido que as dimensões educativas no âmbito da biblioteca eram compreendidas como uma questão pedagógica, de domínio da escola (Batista, 2024).</w:t>
      </w:r>
    </w:p>
    <w:p w14:paraId="0000001A"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color w:val="212529"/>
          <w:sz w:val="24"/>
          <w:szCs w:val="24"/>
          <w:highlight w:val="white"/>
        </w:rPr>
      </w:pPr>
      <w:r w:rsidRPr="00C43EF3">
        <w:rPr>
          <w:rFonts w:ascii="Calibri" w:eastAsia="Arial" w:hAnsi="Calibri" w:cs="Calibri"/>
          <w:sz w:val="24"/>
          <w:szCs w:val="24"/>
          <w:highlight w:val="white"/>
        </w:rPr>
        <w:t>A segunda conclusão está relacionada à</w:t>
      </w:r>
      <w:r w:rsidRPr="00C43EF3">
        <w:rPr>
          <w:rFonts w:ascii="Calibri" w:eastAsia="Arial" w:hAnsi="Calibri" w:cs="Calibri"/>
          <w:color w:val="000000"/>
          <w:sz w:val="24"/>
          <w:szCs w:val="24"/>
          <w:highlight w:val="white"/>
        </w:rPr>
        <w:t>s b</w:t>
      </w:r>
      <w:r w:rsidRPr="00C43EF3">
        <w:rPr>
          <w:rFonts w:ascii="Calibri" w:eastAsia="Arial" w:hAnsi="Calibri" w:cs="Calibri"/>
          <w:color w:val="212529"/>
          <w:sz w:val="24"/>
          <w:szCs w:val="24"/>
          <w:highlight w:val="white"/>
        </w:rPr>
        <w:t>ibliotecas e o sistema educativo em Portugal n</w:t>
      </w:r>
      <w:r w:rsidRPr="00C43EF3">
        <w:rPr>
          <w:rFonts w:ascii="Calibri" w:eastAsia="Arial" w:hAnsi="Calibri" w:cs="Calibri"/>
          <w:color w:val="000000"/>
          <w:sz w:val="24"/>
          <w:szCs w:val="24"/>
          <w:highlight w:val="white"/>
        </w:rPr>
        <w:t>o século XIX.</w:t>
      </w:r>
      <w:r w:rsidRPr="00C43EF3">
        <w:rPr>
          <w:rFonts w:ascii="Calibri" w:eastAsia="Arial" w:hAnsi="Calibri" w:cs="Calibri"/>
          <w:color w:val="212529"/>
          <w:sz w:val="24"/>
          <w:szCs w:val="24"/>
          <w:highlight w:val="white"/>
        </w:rPr>
        <w:t xml:space="preserve"> Concluí que as concepções modernas de sistema de ensino e política cultural para biblioteca se desenvolveram como em outros países centrais da Europa. A relação entre Biblioteca e Educação em Portugal também foi de contiguidade, situação em que a biblioteca foi pensada como complemento da escola. Porém, não havia autonomia dessas instituições, ambas foram tornadas públicas para cumprir um papel doutrinador, com o objetivo de disciplinar o comportamento das classes desfavorecidas (Batista, 2025). </w:t>
      </w:r>
    </w:p>
    <w:p w14:paraId="0000001B"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color w:val="000000"/>
          <w:sz w:val="24"/>
          <w:szCs w:val="24"/>
          <w:highlight w:val="white"/>
        </w:rPr>
      </w:pPr>
      <w:r w:rsidRPr="00C43EF3">
        <w:rPr>
          <w:rFonts w:ascii="Calibri" w:eastAsia="Arial" w:hAnsi="Calibri" w:cs="Calibri"/>
          <w:sz w:val="24"/>
          <w:szCs w:val="24"/>
          <w:highlight w:val="white"/>
        </w:rPr>
        <w:t xml:space="preserve">Após </w:t>
      </w:r>
      <w:r w:rsidRPr="00C43EF3">
        <w:rPr>
          <w:rFonts w:ascii="Calibri" w:eastAsia="Arial" w:hAnsi="Calibri" w:cs="Calibri"/>
          <w:color w:val="000000"/>
          <w:sz w:val="24"/>
          <w:szCs w:val="24"/>
          <w:highlight w:val="white"/>
        </w:rPr>
        <w:t xml:space="preserve">o pós-doutoramento </w:t>
      </w:r>
      <w:proofErr w:type="gramStart"/>
      <w:r w:rsidRPr="00C43EF3">
        <w:rPr>
          <w:rFonts w:ascii="Calibri" w:eastAsia="Arial" w:hAnsi="Calibri" w:cs="Calibri"/>
          <w:color w:val="000000"/>
          <w:sz w:val="24"/>
          <w:szCs w:val="24"/>
          <w:highlight w:val="white"/>
        </w:rPr>
        <w:t>e também</w:t>
      </w:r>
      <w:proofErr w:type="gramEnd"/>
      <w:r w:rsidRPr="00C43EF3">
        <w:rPr>
          <w:rFonts w:ascii="Calibri" w:eastAsia="Arial" w:hAnsi="Calibri" w:cs="Calibri"/>
          <w:color w:val="000000"/>
          <w:sz w:val="24"/>
          <w:szCs w:val="24"/>
          <w:highlight w:val="white"/>
        </w:rPr>
        <w:t xml:space="preserve"> </w:t>
      </w:r>
      <w:r w:rsidRPr="00C43EF3">
        <w:rPr>
          <w:rFonts w:ascii="Calibri" w:eastAsia="Arial" w:hAnsi="Calibri" w:cs="Calibri"/>
          <w:sz w:val="24"/>
          <w:szCs w:val="24"/>
          <w:highlight w:val="white"/>
        </w:rPr>
        <w:t>instigada pelas aprendizagens no curso de Ciência de Dados</w:t>
      </w:r>
      <w:r w:rsidRPr="00C43EF3">
        <w:rPr>
          <w:rFonts w:ascii="Calibri" w:eastAsia="Arial" w:hAnsi="Calibri" w:cs="Calibri"/>
          <w:color w:val="000000"/>
          <w:sz w:val="24"/>
          <w:szCs w:val="24"/>
          <w:highlight w:val="white"/>
        </w:rPr>
        <w:t xml:space="preserve">, meu lado inquiridor, adormecido nos últimos anos, foi reativado. Questões que vinham me incomodando e que careciam de sistematização vieram à tona </w:t>
      </w:r>
      <w:r w:rsidRPr="00C43EF3">
        <w:rPr>
          <w:rFonts w:ascii="Calibri" w:eastAsia="Arial" w:hAnsi="Calibri" w:cs="Calibri"/>
          <w:sz w:val="24"/>
          <w:szCs w:val="24"/>
          <w:highlight w:val="white"/>
        </w:rPr>
        <w:t>e c</w:t>
      </w:r>
      <w:r w:rsidRPr="00C43EF3">
        <w:rPr>
          <w:rFonts w:ascii="Calibri" w:eastAsia="Arial" w:hAnsi="Calibri" w:cs="Calibri"/>
          <w:color w:val="000000"/>
          <w:sz w:val="24"/>
          <w:szCs w:val="24"/>
          <w:highlight w:val="white"/>
        </w:rPr>
        <w:t xml:space="preserve">omecei a ficar mais atenta às contradições da atualidade. </w:t>
      </w:r>
    </w:p>
    <w:p w14:paraId="0000001C"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color w:val="000000"/>
          <w:sz w:val="24"/>
          <w:szCs w:val="24"/>
          <w:highlight w:val="white"/>
        </w:rPr>
      </w:pPr>
      <w:r w:rsidRPr="00C43EF3">
        <w:rPr>
          <w:rFonts w:ascii="Calibri" w:eastAsia="Arial" w:hAnsi="Calibri" w:cs="Calibri"/>
          <w:color w:val="000000"/>
          <w:sz w:val="24"/>
          <w:szCs w:val="24"/>
          <w:highlight w:val="white"/>
        </w:rPr>
        <w:t xml:space="preserve">A contemporaneidade é pautada por excessos – de dados, de informação, de ritmo, de exposição, dentre outros – ao mesmo tempo em que se desenvolve em meandros complexos que desafiam processos informativos, comunicativos e educativos. Essa </w:t>
      </w:r>
      <w:r w:rsidRPr="00C43EF3">
        <w:rPr>
          <w:rFonts w:ascii="Calibri" w:eastAsia="Arial" w:hAnsi="Calibri" w:cs="Calibri"/>
          <w:color w:val="000000"/>
          <w:sz w:val="24"/>
          <w:szCs w:val="24"/>
          <w:highlight w:val="white"/>
        </w:rPr>
        <w:lastRenderedPageBreak/>
        <w:t xml:space="preserve">complexidade também é paradoxal, uma vez que esses excessos representam – ou geram – ausências. No que se refere ao processo de informar-se, o excesso coloca em xeque a noção de fontes confiáveis e de notícias falsas, o que resulta em desinformação. Sobre o processo comunicativo, são muitos estímulos de vários fluxos e inumeráveis fragmentos, situação que conflui para uma comunicação mediatizada que ao invés de aproximar pessoas, as </w:t>
      </w:r>
      <w:proofErr w:type="spellStart"/>
      <w:proofErr w:type="gramStart"/>
      <w:r w:rsidRPr="00C43EF3">
        <w:rPr>
          <w:rFonts w:ascii="Calibri" w:eastAsia="Arial" w:hAnsi="Calibri" w:cs="Calibri"/>
          <w:color w:val="000000"/>
          <w:sz w:val="24"/>
          <w:szCs w:val="24"/>
          <w:highlight w:val="white"/>
        </w:rPr>
        <w:t>distancia</w:t>
      </w:r>
      <w:proofErr w:type="spellEnd"/>
      <w:proofErr w:type="gramEnd"/>
      <w:r w:rsidRPr="00C43EF3">
        <w:rPr>
          <w:rFonts w:ascii="Calibri" w:eastAsia="Arial" w:hAnsi="Calibri" w:cs="Calibri"/>
          <w:color w:val="000000"/>
          <w:sz w:val="24"/>
          <w:szCs w:val="24"/>
          <w:highlight w:val="white"/>
        </w:rPr>
        <w:t xml:space="preserve">. No que diz respeito à aprendizagem, </w:t>
      </w:r>
      <w:r w:rsidRPr="00C43EF3">
        <w:rPr>
          <w:rFonts w:ascii="Calibri" w:eastAsia="Arial" w:hAnsi="Calibri" w:cs="Calibri"/>
          <w:i/>
          <w:iCs/>
          <w:color w:val="000000"/>
          <w:sz w:val="24"/>
          <w:szCs w:val="24"/>
          <w:highlight w:val="white"/>
        </w:rPr>
        <w:t xml:space="preserve">big data </w:t>
      </w:r>
      <w:r w:rsidRPr="00C43EF3">
        <w:rPr>
          <w:rFonts w:ascii="Calibri" w:eastAsia="Arial" w:hAnsi="Calibri" w:cs="Calibri"/>
          <w:color w:val="000000"/>
          <w:sz w:val="24"/>
          <w:szCs w:val="24"/>
          <w:highlight w:val="white"/>
        </w:rPr>
        <w:t xml:space="preserve">combinado com inteligência artificial generativa apresentam respostas rápidas – algumas realmente inteligentes, outras nem tanto –, numa clara evidência de que a tecnologia digital pode contribuir abundantemente com o desenvolvimento cognitivo da minoria que domina programação de computador, porém, em termos de construção de conhecimento, </w:t>
      </w:r>
      <w:r w:rsidRPr="00C43EF3">
        <w:rPr>
          <w:rFonts w:ascii="Calibri" w:eastAsia="Arial" w:hAnsi="Calibri" w:cs="Calibri"/>
          <w:sz w:val="24"/>
          <w:szCs w:val="24"/>
          <w:highlight w:val="white"/>
        </w:rPr>
        <w:t>pouco</w:t>
      </w:r>
      <w:r w:rsidRPr="00C43EF3">
        <w:rPr>
          <w:rFonts w:ascii="Calibri" w:eastAsia="Arial" w:hAnsi="Calibri" w:cs="Calibri"/>
          <w:color w:val="000000"/>
          <w:sz w:val="24"/>
          <w:szCs w:val="24"/>
          <w:highlight w:val="white"/>
        </w:rPr>
        <w:t xml:space="preserve"> para a grande maioria que utiliza esses recursos. Assim se constitui parte de nossa complexidade paradoxal.  </w:t>
      </w:r>
    </w:p>
    <w:p w14:paraId="0000001D"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color w:val="000000"/>
          <w:sz w:val="24"/>
          <w:szCs w:val="24"/>
          <w:highlight w:val="white"/>
        </w:rPr>
      </w:pPr>
      <w:r w:rsidRPr="00C43EF3">
        <w:rPr>
          <w:rFonts w:ascii="Calibri" w:eastAsia="Arial" w:hAnsi="Calibri" w:cs="Calibri"/>
          <w:color w:val="000000"/>
          <w:sz w:val="24"/>
          <w:szCs w:val="24"/>
          <w:highlight w:val="white"/>
        </w:rPr>
        <w:t xml:space="preserve">Para além dessas questões, fatores sociopolíticos e econômicos têm se fortalecido em prol de grupos ditos “minoritários” e estruturalmente discriminados, situação que constrói novos cenários para os quais nem todos estão preparados. A complexidade aumenta, e a </w:t>
      </w:r>
      <w:proofErr w:type="spellStart"/>
      <w:r w:rsidRPr="00C43EF3">
        <w:rPr>
          <w:rFonts w:ascii="Calibri" w:eastAsia="Arial" w:hAnsi="Calibri" w:cs="Calibri"/>
          <w:color w:val="000000"/>
          <w:sz w:val="24"/>
          <w:szCs w:val="24"/>
          <w:highlight w:val="white"/>
        </w:rPr>
        <w:t>paradoxalidade</w:t>
      </w:r>
      <w:proofErr w:type="spellEnd"/>
      <w:r w:rsidRPr="00C43EF3">
        <w:rPr>
          <w:rFonts w:ascii="Calibri" w:eastAsia="Arial" w:hAnsi="Calibri" w:cs="Calibri"/>
          <w:color w:val="000000"/>
          <w:sz w:val="24"/>
          <w:szCs w:val="24"/>
          <w:highlight w:val="white"/>
        </w:rPr>
        <w:t xml:space="preserve"> também. É complexo porque vários grupos que décadas atrás eram política e socialmente pouco representativos e incluídos, agora reivindicam por direitos – muito justamente, é importante lembrar – e por isso também estão envolvidos no contexto complexo descrito no parágrafo anterior. É </w:t>
      </w:r>
      <w:r w:rsidRPr="00C43EF3">
        <w:rPr>
          <w:rFonts w:ascii="Calibri" w:eastAsia="Arial" w:hAnsi="Calibri" w:cs="Calibri"/>
          <w:sz w:val="24"/>
          <w:szCs w:val="24"/>
          <w:highlight w:val="white"/>
        </w:rPr>
        <w:t>paradoxal</w:t>
      </w:r>
      <w:r w:rsidRPr="00C43EF3">
        <w:rPr>
          <w:rFonts w:ascii="Calibri" w:eastAsia="Arial" w:hAnsi="Calibri" w:cs="Calibri"/>
          <w:color w:val="000000"/>
          <w:sz w:val="24"/>
          <w:szCs w:val="24"/>
          <w:highlight w:val="white"/>
        </w:rPr>
        <w:t xml:space="preserve"> porque essas “minorias” não estão matematicamente em menor número, ela</w:t>
      </w:r>
      <w:r w:rsidRPr="00C43EF3">
        <w:rPr>
          <w:rFonts w:ascii="Calibri" w:eastAsia="Arial" w:hAnsi="Calibri" w:cs="Calibri"/>
          <w:sz w:val="24"/>
          <w:szCs w:val="24"/>
          <w:highlight w:val="white"/>
        </w:rPr>
        <w:t xml:space="preserve">s apenas foram submetidas a condições de exclusão, com dimensões </w:t>
      </w:r>
      <w:r w:rsidRPr="00C43EF3">
        <w:rPr>
          <w:rFonts w:ascii="Calibri" w:eastAsia="Arial" w:hAnsi="Calibri" w:cs="Calibri"/>
          <w:color w:val="000000"/>
          <w:sz w:val="24"/>
          <w:szCs w:val="24"/>
          <w:highlight w:val="white"/>
        </w:rPr>
        <w:t>social, política, econômica</w:t>
      </w:r>
      <w:r w:rsidRPr="00C43EF3">
        <w:rPr>
          <w:rFonts w:ascii="Calibri" w:eastAsia="Arial" w:hAnsi="Calibri" w:cs="Calibri"/>
          <w:sz w:val="24"/>
          <w:szCs w:val="24"/>
          <w:highlight w:val="white"/>
        </w:rPr>
        <w:t xml:space="preserve"> e</w:t>
      </w:r>
      <w:r w:rsidRPr="00C43EF3">
        <w:rPr>
          <w:rFonts w:ascii="Calibri" w:eastAsia="Arial" w:hAnsi="Calibri" w:cs="Calibri"/>
          <w:color w:val="000000"/>
          <w:sz w:val="24"/>
          <w:szCs w:val="24"/>
          <w:highlight w:val="white"/>
        </w:rPr>
        <w:t xml:space="preserve"> cultural. Estudiosos desses fatos sociais, como </w:t>
      </w:r>
      <w:proofErr w:type="spellStart"/>
      <w:r w:rsidRPr="00C43EF3">
        <w:rPr>
          <w:rFonts w:ascii="Calibri" w:eastAsia="Arial" w:hAnsi="Calibri" w:cs="Calibri"/>
          <w:color w:val="000000"/>
          <w:sz w:val="24"/>
          <w:szCs w:val="24"/>
          <w:highlight w:val="white"/>
        </w:rPr>
        <w:t>Quijano</w:t>
      </w:r>
      <w:proofErr w:type="spellEnd"/>
      <w:r w:rsidRPr="00C43EF3">
        <w:rPr>
          <w:rFonts w:ascii="Calibri" w:eastAsia="Arial" w:hAnsi="Calibri" w:cs="Calibri"/>
          <w:color w:val="000000"/>
          <w:sz w:val="24"/>
          <w:szCs w:val="24"/>
          <w:highlight w:val="white"/>
        </w:rPr>
        <w:t xml:space="preserve"> (2010) e Oliveira e Osman (2017), desvelam as circunstâncias que culminaram no atual contexto: o pós-imperialismo e a consequente geração de distintas formas de decolonialidade: do ser, do saber, da natureza, do gênero, da pesquisa histórica, dentre tantas outras.</w:t>
      </w:r>
    </w:p>
    <w:p w14:paraId="0000001E"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color w:val="000000"/>
          <w:sz w:val="24"/>
          <w:szCs w:val="24"/>
          <w:highlight w:val="white"/>
        </w:rPr>
      </w:pPr>
      <w:r w:rsidRPr="00C43EF3">
        <w:rPr>
          <w:rFonts w:ascii="Calibri" w:eastAsia="Arial" w:hAnsi="Calibri" w:cs="Calibri"/>
          <w:color w:val="000000"/>
          <w:sz w:val="24"/>
          <w:szCs w:val="24"/>
          <w:highlight w:val="white"/>
        </w:rPr>
        <w:t>Face a esse cenário surg</w:t>
      </w:r>
      <w:r w:rsidRPr="00C43EF3">
        <w:rPr>
          <w:rFonts w:ascii="Calibri" w:eastAsia="Arial" w:hAnsi="Calibri" w:cs="Calibri"/>
          <w:sz w:val="24"/>
          <w:szCs w:val="24"/>
          <w:highlight w:val="white"/>
        </w:rPr>
        <w:t>ira</w:t>
      </w:r>
      <w:r w:rsidRPr="00C43EF3">
        <w:rPr>
          <w:rFonts w:ascii="Calibri" w:eastAsia="Arial" w:hAnsi="Calibri" w:cs="Calibri"/>
          <w:color w:val="000000"/>
          <w:sz w:val="24"/>
          <w:szCs w:val="24"/>
          <w:highlight w:val="white"/>
        </w:rPr>
        <w:t xml:space="preserve">m perguntas. Como conhecer? Como ajudar a aprender? Como formar sujeitos conscientes de sua condição sociocultural? Como despertar a capacidade crítica? Indagações não faltam. Contudo, para contextos complexos apenas uma solução não é suficiente. A investigação de pós-doutoramento, </w:t>
      </w:r>
      <w:r w:rsidRPr="00C43EF3">
        <w:rPr>
          <w:rFonts w:ascii="Calibri" w:eastAsia="Arial" w:hAnsi="Calibri" w:cs="Calibri"/>
          <w:sz w:val="24"/>
          <w:szCs w:val="24"/>
          <w:highlight w:val="white"/>
        </w:rPr>
        <w:t>a graduação em</w:t>
      </w:r>
      <w:r w:rsidRPr="00C43EF3">
        <w:rPr>
          <w:rFonts w:ascii="Calibri" w:eastAsia="Arial" w:hAnsi="Calibri" w:cs="Calibri"/>
          <w:color w:val="000000"/>
          <w:sz w:val="24"/>
          <w:szCs w:val="24"/>
          <w:highlight w:val="white"/>
        </w:rPr>
        <w:t xml:space="preserve"> Ciência de Dados e as preciosas interações no contexto do GPEB me fizeram perceber que, embora o papel de </w:t>
      </w:r>
      <w:r w:rsidRPr="00C43EF3">
        <w:rPr>
          <w:rFonts w:ascii="Calibri" w:eastAsia="Arial" w:hAnsi="Calibri" w:cs="Calibri"/>
          <w:color w:val="000000"/>
          <w:sz w:val="24"/>
          <w:szCs w:val="24"/>
          <w:highlight w:val="white"/>
        </w:rPr>
        <w:lastRenderedPageBreak/>
        <w:t xml:space="preserve">instituições de ensino seja primordial, para além da instrução formal, formas de educação não formal são essenciais para formação de sujeitos em nossa condição contemporânea. </w:t>
      </w:r>
    </w:p>
    <w:p w14:paraId="0000001F"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color w:val="000000"/>
          <w:sz w:val="24"/>
          <w:szCs w:val="24"/>
          <w:highlight w:val="white"/>
        </w:rPr>
      </w:pPr>
      <w:r w:rsidRPr="00C43EF3">
        <w:rPr>
          <w:rFonts w:ascii="Calibri" w:eastAsia="Arial" w:hAnsi="Calibri" w:cs="Calibri"/>
          <w:color w:val="000000"/>
          <w:sz w:val="24"/>
          <w:szCs w:val="24"/>
          <w:highlight w:val="white"/>
        </w:rPr>
        <w:t>Afetada por essas reflexões, submeti ao Centro Universitário Assunção a proposta do curso de especialização</w:t>
      </w:r>
      <w:r w:rsidRPr="00C43EF3">
        <w:rPr>
          <w:rFonts w:ascii="Calibri" w:eastAsia="Arial" w:hAnsi="Calibri" w:cs="Calibri"/>
          <w:i/>
          <w:iCs/>
          <w:color w:val="000000"/>
          <w:sz w:val="24"/>
          <w:szCs w:val="24"/>
          <w:highlight w:val="white"/>
        </w:rPr>
        <w:t xml:space="preserve"> Biblioteca Educativa: gestão e mediações</w:t>
      </w:r>
      <w:r w:rsidRPr="00C43EF3">
        <w:rPr>
          <w:rFonts w:ascii="Calibri" w:eastAsia="Arial" w:hAnsi="Calibri" w:cs="Calibri"/>
          <w:color w:val="000000"/>
          <w:sz w:val="24"/>
          <w:szCs w:val="24"/>
          <w:highlight w:val="white"/>
        </w:rPr>
        <w:t>. A proposta foi aceita e, em 2025, após finalizar a pesquisa de pós-doutoramento, iniciamos a primeira turma do curso, do qual sou coordenadora e professora.</w:t>
      </w:r>
    </w:p>
    <w:p w14:paraId="00000020"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color w:val="000000"/>
          <w:sz w:val="24"/>
          <w:szCs w:val="24"/>
        </w:rPr>
      </w:pPr>
      <w:proofErr w:type="gramStart"/>
      <w:r w:rsidRPr="00C43EF3">
        <w:rPr>
          <w:rFonts w:ascii="Calibri" w:eastAsia="Arial" w:hAnsi="Calibri" w:cs="Calibri"/>
          <w:color w:val="000000"/>
          <w:sz w:val="24"/>
          <w:szCs w:val="24"/>
          <w:highlight w:val="white"/>
        </w:rPr>
        <w:t>A  perspectiva</w:t>
      </w:r>
      <w:proofErr w:type="gramEnd"/>
      <w:r w:rsidRPr="00C43EF3">
        <w:rPr>
          <w:rFonts w:ascii="Calibri" w:eastAsia="Arial" w:hAnsi="Calibri" w:cs="Calibri"/>
          <w:color w:val="000000"/>
          <w:sz w:val="24"/>
          <w:szCs w:val="24"/>
          <w:highlight w:val="white"/>
        </w:rPr>
        <w:t xml:space="preserve"> desse curso é destacar a dimensão educativa da biblioteca - sem importar a tradicional tipologia qualificadora (pública, escolar, comunitária, especializada...) – e formar profissionais que entendam, valorizem e atuem em bibliotecas compreendidas como dispositivos culturais e de memória, inseridos nas dinâmicas sociais de seu contexto. Além disso, também são de interesse formativo as </w:t>
      </w:r>
      <w:r w:rsidRPr="00C43EF3">
        <w:rPr>
          <w:rFonts w:ascii="Calibri" w:eastAsia="Arial" w:hAnsi="Calibri" w:cs="Calibri"/>
          <w:color w:val="000000"/>
          <w:sz w:val="24"/>
          <w:szCs w:val="24"/>
        </w:rPr>
        <w:t xml:space="preserve">questões contemporâneas relacionadas à diversidade, condição que implica aprendizagens sobre multiculturalismo, </w:t>
      </w:r>
      <w:proofErr w:type="spellStart"/>
      <w:r w:rsidRPr="00C43EF3">
        <w:rPr>
          <w:rFonts w:ascii="Calibri" w:eastAsia="Arial" w:hAnsi="Calibri" w:cs="Calibri"/>
          <w:color w:val="000000"/>
          <w:sz w:val="24"/>
          <w:szCs w:val="24"/>
        </w:rPr>
        <w:t>pós-colonialidade</w:t>
      </w:r>
      <w:proofErr w:type="spellEnd"/>
      <w:r w:rsidRPr="00C43EF3">
        <w:rPr>
          <w:rFonts w:ascii="Calibri" w:eastAsia="Arial" w:hAnsi="Calibri" w:cs="Calibri"/>
          <w:color w:val="000000"/>
          <w:sz w:val="24"/>
          <w:szCs w:val="24"/>
        </w:rPr>
        <w:t xml:space="preserve"> e decolonialidade, inclusão social, protagonismo social e cultural, dentre outros. Por esse motivo, esses temas são transversais a todas as disciplinas do curso.</w:t>
      </w:r>
    </w:p>
    <w:p w14:paraId="00000021"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sz w:val="24"/>
          <w:szCs w:val="24"/>
          <w:highlight w:val="white"/>
        </w:rPr>
      </w:pPr>
      <w:r w:rsidRPr="00C43EF3">
        <w:rPr>
          <w:rFonts w:ascii="Calibri" w:eastAsia="Arial" w:hAnsi="Calibri" w:cs="Calibri"/>
          <w:color w:val="000000"/>
          <w:sz w:val="24"/>
          <w:szCs w:val="24"/>
        </w:rPr>
        <w:t>Pensar num curso pautado por essas questões transversais pareceu-me tão relevante que solicitei aos professores do</w:t>
      </w:r>
      <w:r w:rsidRPr="00C43EF3">
        <w:rPr>
          <w:rFonts w:ascii="Calibri" w:eastAsia="Arial" w:hAnsi="Calibri" w:cs="Calibri"/>
          <w:b/>
          <w:bCs/>
          <w:color w:val="000000"/>
          <w:sz w:val="24"/>
          <w:szCs w:val="24"/>
        </w:rPr>
        <w:t xml:space="preserve"> </w:t>
      </w:r>
      <w:r w:rsidRPr="00C43EF3">
        <w:rPr>
          <w:rFonts w:ascii="Calibri" w:eastAsia="Arial" w:hAnsi="Calibri" w:cs="Calibri"/>
          <w:i/>
          <w:iCs/>
          <w:color w:val="000000"/>
          <w:sz w:val="24"/>
          <w:szCs w:val="24"/>
          <w:highlight w:val="white"/>
        </w:rPr>
        <w:t xml:space="preserve">Curso de Especialização em Arquivologia e Gestão de Arquivos que </w:t>
      </w:r>
      <w:r w:rsidRPr="00C43EF3">
        <w:rPr>
          <w:rFonts w:ascii="Calibri" w:eastAsia="Arial" w:hAnsi="Calibri" w:cs="Calibri"/>
          <w:color w:val="000000"/>
          <w:sz w:val="24"/>
          <w:szCs w:val="24"/>
          <w:highlight w:val="white"/>
        </w:rPr>
        <w:t xml:space="preserve">adaptassem seus planos de ensino para que em Arquivologia esses temas também fossem estruturantes. </w:t>
      </w:r>
    </w:p>
    <w:p w14:paraId="00000022" w14:textId="77777777" w:rsidR="000C484C" w:rsidRPr="00C43EF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sz w:val="24"/>
          <w:szCs w:val="24"/>
          <w:highlight w:val="white"/>
        </w:rPr>
      </w:pPr>
      <w:r w:rsidRPr="00C43EF3">
        <w:rPr>
          <w:rFonts w:ascii="Calibri" w:eastAsia="Arial" w:hAnsi="Calibri" w:cs="Calibri"/>
          <w:sz w:val="24"/>
          <w:szCs w:val="24"/>
          <w:highlight w:val="white"/>
        </w:rPr>
        <w:t xml:space="preserve">Ao colocar minha trajetória em perspectiva, foi possível perceber que o </w:t>
      </w:r>
      <w:proofErr w:type="gramStart"/>
      <w:r w:rsidRPr="00C43EF3">
        <w:rPr>
          <w:rFonts w:ascii="Calibri" w:eastAsia="Arial" w:hAnsi="Calibri" w:cs="Calibri"/>
          <w:sz w:val="24"/>
          <w:szCs w:val="24"/>
          <w:highlight w:val="white"/>
        </w:rPr>
        <w:t>interesse  por</w:t>
      </w:r>
      <w:proofErr w:type="gramEnd"/>
      <w:r w:rsidRPr="00C43EF3">
        <w:rPr>
          <w:rFonts w:ascii="Calibri" w:eastAsia="Arial" w:hAnsi="Calibri" w:cs="Calibri"/>
          <w:sz w:val="24"/>
          <w:szCs w:val="24"/>
          <w:highlight w:val="white"/>
        </w:rPr>
        <w:t xml:space="preserve"> pesquisas, cultivado desde a infância, pautaram - e ainda pautam - minha atuação, tanto como servidora pública como professora e pesquisadora. Também é notório que as frustrações experienciadas em minha atuação profissional na administração pública sempre me impulsionaram para a vida acadêmica, ora estudando, ora pesquisando, ora lecionando… ou as três atividades ao mesmo tempo. A dificuldade de aplicação de meus avanços teóricos, frutos de minha aprendizagem na universidade, potencializada por “toda minha energia”, conduziu e retroalimentou meu processo de desenvolvimento. O interesse por uma atuação teleológica - materialização de aprendizados, aproximação entre teoria e prática - gerou decepções que foram convertidas em mudanças de ambiente de trabalho e novas aprendizagens. Particularmente, essa dinâmica gerou resultados positivos, porém, </w:t>
      </w:r>
      <w:r w:rsidRPr="00C43EF3">
        <w:rPr>
          <w:rFonts w:ascii="Calibri" w:eastAsia="Arial" w:hAnsi="Calibri" w:cs="Calibri"/>
          <w:sz w:val="24"/>
          <w:szCs w:val="24"/>
          <w:highlight w:val="white"/>
        </w:rPr>
        <w:lastRenderedPageBreak/>
        <w:t>também revelou o tímido acolhimento que estudos acadêmicos podem ter em alguns ambientes. Arrisco a dizer que essa rejeição não foi algo pontual ou pessoal, mas estrutural.</w:t>
      </w:r>
    </w:p>
    <w:p w14:paraId="00000023" w14:textId="77777777" w:rsidR="000C484C" w:rsidRPr="00C43EF3" w:rsidRDefault="00000000">
      <w:pPr>
        <w:spacing w:after="0" w:line="360" w:lineRule="auto"/>
        <w:jc w:val="both"/>
        <w:rPr>
          <w:rFonts w:ascii="Calibri" w:eastAsia="Arial" w:hAnsi="Calibri" w:cs="Calibri"/>
          <w:sz w:val="24"/>
          <w:szCs w:val="24"/>
        </w:rPr>
      </w:pPr>
      <w:r w:rsidRPr="00C43EF3">
        <w:rPr>
          <w:rFonts w:ascii="Calibri" w:eastAsia="Arial" w:hAnsi="Calibri" w:cs="Calibri"/>
          <w:sz w:val="24"/>
          <w:szCs w:val="24"/>
          <w:highlight w:val="white"/>
        </w:rPr>
        <w:t xml:space="preserve">Por fim, </w:t>
      </w:r>
      <w:r w:rsidRPr="00C43EF3">
        <w:rPr>
          <w:rFonts w:ascii="Calibri" w:eastAsia="Arial" w:hAnsi="Calibri" w:cs="Calibri"/>
          <w:sz w:val="24"/>
          <w:szCs w:val="24"/>
        </w:rPr>
        <w:t>minha própria experiência sinaliza a falta de valorização da memória e a ausência de uma cultura bibliotecária em nosso país. A carência de políticas públicas consistentes na área da cultura e da informação apresenta dificuldades à biblioteca a se consolidar como dispositivo cultural autônomo e objeto cultural de memória relevante nos processos de formação. Por essas e outras razões semelhantes que sigo investigando e propondo mudanças.</w:t>
      </w:r>
    </w:p>
    <w:p w14:paraId="00000024" w14:textId="77777777" w:rsidR="000C484C" w:rsidRPr="00C43EF3" w:rsidRDefault="000C484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color w:val="212529"/>
          <w:sz w:val="24"/>
          <w:szCs w:val="24"/>
          <w:highlight w:val="white"/>
        </w:rPr>
      </w:pPr>
    </w:p>
    <w:p w14:paraId="00000025" w14:textId="77777777" w:rsidR="000C484C" w:rsidRPr="00C43EF3" w:rsidRDefault="00000000">
      <w:pPr>
        <w:tabs>
          <w:tab w:val="left" w:pos="2798"/>
          <w:tab w:val="right" w:pos="8504"/>
        </w:tabs>
        <w:spacing w:after="120"/>
        <w:jc w:val="both"/>
        <w:rPr>
          <w:rFonts w:ascii="Calibri" w:eastAsia="Arial" w:hAnsi="Calibri" w:cs="Calibri"/>
          <w:b/>
          <w:bCs/>
          <w:color w:val="212529"/>
          <w:sz w:val="24"/>
          <w:szCs w:val="24"/>
          <w:highlight w:val="white"/>
        </w:rPr>
      </w:pPr>
      <w:r w:rsidRPr="00C43EF3">
        <w:rPr>
          <w:rFonts w:ascii="Calibri" w:eastAsia="Arial" w:hAnsi="Calibri" w:cs="Calibri"/>
          <w:b/>
          <w:bCs/>
          <w:color w:val="212529"/>
          <w:sz w:val="24"/>
          <w:szCs w:val="24"/>
          <w:highlight w:val="white"/>
        </w:rPr>
        <w:t>REFERÊNCIAS</w:t>
      </w:r>
    </w:p>
    <w:p w14:paraId="00000026" w14:textId="77777777" w:rsidR="000C484C" w:rsidRPr="00C43EF3" w:rsidRDefault="000C484C">
      <w:pPr>
        <w:tabs>
          <w:tab w:val="left" w:pos="2798"/>
          <w:tab w:val="right" w:pos="8504"/>
        </w:tabs>
        <w:spacing w:after="120"/>
        <w:jc w:val="both"/>
        <w:rPr>
          <w:rFonts w:ascii="Calibri" w:eastAsia="Arial" w:hAnsi="Calibri" w:cs="Calibri"/>
          <w:color w:val="212529"/>
          <w:sz w:val="24"/>
          <w:szCs w:val="24"/>
          <w:highlight w:val="white"/>
        </w:rPr>
      </w:pPr>
    </w:p>
    <w:p w14:paraId="00000027" w14:textId="77777777" w:rsidR="000C484C" w:rsidRPr="00C43EF3" w:rsidRDefault="00000000">
      <w:pPr>
        <w:tabs>
          <w:tab w:val="left" w:pos="2798"/>
          <w:tab w:val="right" w:pos="8504"/>
        </w:tabs>
        <w:spacing w:after="120"/>
        <w:jc w:val="both"/>
        <w:rPr>
          <w:rFonts w:ascii="Calibri" w:eastAsia="Arial" w:hAnsi="Calibri" w:cs="Calibri"/>
          <w:color w:val="212529"/>
          <w:sz w:val="24"/>
          <w:szCs w:val="24"/>
          <w:highlight w:val="white"/>
        </w:rPr>
      </w:pPr>
      <w:r w:rsidRPr="00C43EF3">
        <w:rPr>
          <w:rFonts w:ascii="Calibri" w:eastAsia="Arial" w:hAnsi="Calibri" w:cs="Calibri"/>
          <w:color w:val="212529"/>
          <w:sz w:val="24"/>
          <w:szCs w:val="24"/>
          <w:highlight w:val="white"/>
        </w:rPr>
        <w:t xml:space="preserve">BATISTA, C. L. Bibliotecas e sistema educativo em Portugal no século XIX: influências do nacionalismo. </w:t>
      </w:r>
      <w:r w:rsidRPr="00C43EF3">
        <w:rPr>
          <w:rFonts w:ascii="Calibri" w:eastAsia="Arial" w:hAnsi="Calibri" w:cs="Calibri"/>
          <w:b/>
          <w:bCs/>
          <w:color w:val="212529"/>
          <w:sz w:val="24"/>
          <w:szCs w:val="24"/>
          <w:highlight w:val="white"/>
        </w:rPr>
        <w:t>Em Questão</w:t>
      </w:r>
      <w:r w:rsidRPr="00C43EF3">
        <w:rPr>
          <w:rFonts w:ascii="Calibri" w:eastAsia="Arial" w:hAnsi="Calibri" w:cs="Calibri"/>
          <w:color w:val="212529"/>
          <w:sz w:val="24"/>
          <w:szCs w:val="24"/>
          <w:highlight w:val="white"/>
        </w:rPr>
        <w:t xml:space="preserve">, v. 31, p. e–143899, 2025. </w:t>
      </w:r>
    </w:p>
    <w:p w14:paraId="00000028" w14:textId="77777777" w:rsidR="000C484C" w:rsidRPr="00C43EF3" w:rsidRDefault="00000000">
      <w:pPr>
        <w:spacing w:before="93" w:line="242" w:lineRule="auto"/>
        <w:ind w:right="-2"/>
        <w:jc w:val="both"/>
        <w:rPr>
          <w:rFonts w:ascii="Calibri" w:eastAsia="Arial" w:hAnsi="Calibri" w:cs="Calibri"/>
          <w:sz w:val="24"/>
          <w:szCs w:val="24"/>
        </w:rPr>
      </w:pPr>
      <w:r w:rsidRPr="00C43EF3">
        <w:rPr>
          <w:rFonts w:ascii="Calibri" w:eastAsia="Arial" w:hAnsi="Calibri" w:cs="Calibri"/>
          <w:sz w:val="24"/>
          <w:szCs w:val="24"/>
        </w:rPr>
        <w:t xml:space="preserve">BATISTA, C. L. </w:t>
      </w:r>
      <w:r w:rsidRPr="00C43EF3">
        <w:rPr>
          <w:rFonts w:ascii="Calibri" w:eastAsia="Arial" w:hAnsi="Calibri" w:cs="Calibri"/>
          <w:b/>
          <w:bCs/>
          <w:sz w:val="24"/>
          <w:szCs w:val="24"/>
        </w:rPr>
        <w:t>Informação pública</w:t>
      </w:r>
      <w:r w:rsidRPr="00C43EF3">
        <w:rPr>
          <w:rFonts w:ascii="Calibri" w:eastAsia="Arial" w:hAnsi="Calibri" w:cs="Calibri"/>
          <w:i/>
          <w:iCs/>
          <w:sz w:val="24"/>
          <w:szCs w:val="24"/>
        </w:rPr>
        <w:t xml:space="preserve">: </w:t>
      </w:r>
      <w:r w:rsidRPr="00C43EF3">
        <w:rPr>
          <w:rFonts w:ascii="Calibri" w:eastAsia="Arial" w:hAnsi="Calibri" w:cs="Calibri"/>
          <w:sz w:val="24"/>
          <w:szCs w:val="24"/>
        </w:rPr>
        <w:t>entre o acesso e a apropriação social. 2010. 202p. Dissertação (Mestrado em Ciência da Informação) – Escola de Comunicações e Artes, Universidade de São Paulo, São Paulo, 2010.</w:t>
      </w:r>
    </w:p>
    <w:p w14:paraId="00000029" w14:textId="77777777" w:rsidR="000C484C" w:rsidRPr="00C43EF3" w:rsidRDefault="00000000">
      <w:pPr>
        <w:spacing w:before="194" w:line="244" w:lineRule="auto"/>
        <w:ind w:right="-2"/>
        <w:jc w:val="both"/>
        <w:rPr>
          <w:rFonts w:ascii="Calibri" w:eastAsia="Arial" w:hAnsi="Calibri" w:cs="Calibri"/>
          <w:sz w:val="24"/>
          <w:szCs w:val="24"/>
        </w:rPr>
      </w:pPr>
      <w:r w:rsidRPr="00C43EF3">
        <w:rPr>
          <w:rFonts w:ascii="Calibri" w:eastAsia="Arial" w:hAnsi="Calibri" w:cs="Calibri"/>
          <w:sz w:val="24"/>
          <w:szCs w:val="24"/>
        </w:rPr>
        <w:t xml:space="preserve">BATISTA, C. L. </w:t>
      </w:r>
      <w:r w:rsidRPr="00C43EF3">
        <w:rPr>
          <w:rFonts w:ascii="Calibri" w:eastAsia="Arial" w:hAnsi="Calibri" w:cs="Calibri"/>
          <w:b/>
          <w:bCs/>
          <w:sz w:val="24"/>
          <w:szCs w:val="24"/>
        </w:rPr>
        <w:t>Mediação e apropriação da informação pública</w:t>
      </w:r>
      <w:r w:rsidRPr="00C43EF3">
        <w:rPr>
          <w:rFonts w:ascii="Calibri" w:eastAsia="Arial" w:hAnsi="Calibri" w:cs="Calibri"/>
          <w:sz w:val="24"/>
          <w:szCs w:val="24"/>
        </w:rPr>
        <w:t>: a educação fiscal. 2014. 273f. Tese (Doutorado em Ciência da Informação) – Escola de Comunicações e Artes, Universidade de São Paulo, São Paulo, 2014.</w:t>
      </w:r>
    </w:p>
    <w:p w14:paraId="0000002A" w14:textId="77777777" w:rsidR="000C484C" w:rsidRPr="00C43EF3" w:rsidRDefault="00000000">
      <w:pPr>
        <w:tabs>
          <w:tab w:val="left" w:pos="2798"/>
          <w:tab w:val="right" w:pos="8504"/>
        </w:tabs>
        <w:spacing w:after="120"/>
        <w:jc w:val="both"/>
        <w:rPr>
          <w:rFonts w:ascii="Calibri" w:eastAsia="Arial" w:hAnsi="Calibri" w:cs="Calibri"/>
          <w:color w:val="212529"/>
          <w:sz w:val="24"/>
          <w:szCs w:val="24"/>
          <w:highlight w:val="white"/>
        </w:rPr>
      </w:pPr>
      <w:bookmarkStart w:id="0" w:name="_heading=h.lk3bbc6sybiy" w:colFirst="0" w:colLast="0"/>
      <w:bookmarkEnd w:id="0"/>
      <w:r w:rsidRPr="00C43EF3">
        <w:rPr>
          <w:rFonts w:ascii="Calibri" w:eastAsia="Arial" w:hAnsi="Calibri" w:cs="Calibri"/>
          <w:color w:val="212529"/>
          <w:sz w:val="24"/>
          <w:szCs w:val="24"/>
          <w:highlight w:val="white"/>
        </w:rPr>
        <w:t>BATISTA, C. L. </w:t>
      </w:r>
      <w:r w:rsidRPr="00C43EF3">
        <w:rPr>
          <w:rFonts w:ascii="Calibri" w:eastAsia="Arial" w:hAnsi="Calibri" w:cs="Calibri"/>
          <w:b/>
          <w:bCs/>
          <w:color w:val="212529"/>
          <w:sz w:val="24"/>
          <w:szCs w:val="24"/>
          <w:highlight w:val="white"/>
        </w:rPr>
        <w:t>Biblioteca e educação nos séculos XVI e XVII: epistemologias</w:t>
      </w:r>
      <w:r w:rsidRPr="00C43EF3">
        <w:rPr>
          <w:rFonts w:ascii="Calibri" w:eastAsia="Arial" w:hAnsi="Calibri" w:cs="Calibri"/>
          <w:color w:val="212529"/>
          <w:sz w:val="24"/>
          <w:szCs w:val="24"/>
          <w:highlight w:val="white"/>
        </w:rPr>
        <w:t>. </w:t>
      </w:r>
      <w:r w:rsidRPr="00C43EF3">
        <w:rPr>
          <w:rFonts w:ascii="Calibri" w:eastAsia="Arial" w:hAnsi="Calibri" w:cs="Calibri"/>
          <w:i/>
          <w:iCs/>
          <w:color w:val="212529"/>
          <w:sz w:val="24"/>
          <w:szCs w:val="24"/>
          <w:highlight w:val="white"/>
        </w:rPr>
        <w:t>In</w:t>
      </w:r>
      <w:r w:rsidRPr="00C43EF3">
        <w:rPr>
          <w:rFonts w:ascii="Calibri" w:eastAsia="Arial" w:hAnsi="Calibri" w:cs="Calibri"/>
          <w:color w:val="212529"/>
          <w:sz w:val="24"/>
          <w:szCs w:val="24"/>
          <w:highlight w:val="white"/>
        </w:rPr>
        <w:t>: ENCONTRO NACIONAL DE PESQUISA E PÓS-GRADUAÇÃO EM CIÊNCIA DA INFORMAÇÃO, 2024. </w:t>
      </w:r>
      <w:r w:rsidRPr="00C43EF3">
        <w:rPr>
          <w:rFonts w:ascii="Calibri" w:eastAsia="Arial" w:hAnsi="Calibri" w:cs="Calibri"/>
          <w:b/>
          <w:bCs/>
          <w:color w:val="212529"/>
          <w:sz w:val="24"/>
          <w:szCs w:val="24"/>
          <w:highlight w:val="white"/>
        </w:rPr>
        <w:t>Anais</w:t>
      </w:r>
      <w:r w:rsidRPr="00C43EF3">
        <w:rPr>
          <w:rFonts w:ascii="Calibri" w:eastAsia="Arial" w:hAnsi="Calibri" w:cs="Calibri"/>
          <w:color w:val="212529"/>
          <w:sz w:val="24"/>
          <w:szCs w:val="24"/>
          <w:highlight w:val="white"/>
        </w:rPr>
        <w:t> [...] XXIV Encontro Nacional de Pesquisa e Pós-graduação em Ciência da Informação, 2024.</w:t>
      </w:r>
    </w:p>
    <w:p w14:paraId="0000002B" w14:textId="77777777" w:rsidR="000C484C" w:rsidRPr="00C43EF3" w:rsidRDefault="00000000">
      <w:pPr>
        <w:tabs>
          <w:tab w:val="left" w:pos="2798"/>
          <w:tab w:val="right" w:pos="8504"/>
        </w:tabs>
        <w:spacing w:after="120"/>
        <w:jc w:val="both"/>
        <w:rPr>
          <w:rFonts w:ascii="Calibri" w:eastAsia="Arial" w:hAnsi="Calibri" w:cs="Calibri"/>
          <w:color w:val="212529"/>
          <w:sz w:val="24"/>
          <w:szCs w:val="24"/>
          <w:highlight w:val="white"/>
        </w:rPr>
      </w:pPr>
      <w:r w:rsidRPr="00C43EF3">
        <w:rPr>
          <w:rFonts w:ascii="Calibri" w:eastAsia="Arial" w:hAnsi="Calibri" w:cs="Calibri"/>
          <w:sz w:val="24"/>
          <w:szCs w:val="24"/>
        </w:rPr>
        <w:t xml:space="preserve">OLIVEIRA, M. DE J.; OSMAN, E. M. R. O. Pluralismo bioético: contribuições latino-americanas para uma bioética em perspectiva decolonial. </w:t>
      </w:r>
      <w:r w:rsidRPr="00C43EF3">
        <w:rPr>
          <w:rFonts w:ascii="Calibri" w:eastAsia="Arial" w:hAnsi="Calibri" w:cs="Calibri"/>
          <w:b/>
          <w:bCs/>
          <w:sz w:val="24"/>
          <w:szCs w:val="24"/>
        </w:rPr>
        <w:t>Revista Bioética</w:t>
      </w:r>
      <w:r w:rsidRPr="00C43EF3">
        <w:rPr>
          <w:rFonts w:ascii="Calibri" w:eastAsia="Arial" w:hAnsi="Calibri" w:cs="Calibri"/>
          <w:sz w:val="24"/>
          <w:szCs w:val="24"/>
        </w:rPr>
        <w:t xml:space="preserve">, v. 25, n. 1, p. 52–60, jan. 2017. </w:t>
      </w:r>
    </w:p>
    <w:p w14:paraId="0000002C" w14:textId="77777777" w:rsidR="000C484C" w:rsidRPr="00C43EF3" w:rsidRDefault="00000000">
      <w:pPr>
        <w:tabs>
          <w:tab w:val="left" w:pos="2798"/>
          <w:tab w:val="right" w:pos="8504"/>
        </w:tabs>
        <w:spacing w:after="120"/>
        <w:jc w:val="both"/>
        <w:rPr>
          <w:rFonts w:ascii="Calibri" w:eastAsia="Arial" w:hAnsi="Calibri" w:cs="Calibri"/>
          <w:color w:val="212529"/>
          <w:sz w:val="24"/>
          <w:szCs w:val="24"/>
          <w:highlight w:val="white"/>
        </w:rPr>
      </w:pPr>
      <w:r w:rsidRPr="00C43EF3">
        <w:rPr>
          <w:rFonts w:ascii="Calibri" w:eastAsia="Arial" w:hAnsi="Calibri" w:cs="Calibri"/>
          <w:sz w:val="24"/>
          <w:szCs w:val="24"/>
        </w:rPr>
        <w:t xml:space="preserve">QUIJANO, A. Colonialidade do poder. </w:t>
      </w:r>
      <w:r w:rsidRPr="00C43EF3">
        <w:rPr>
          <w:rFonts w:ascii="Calibri" w:eastAsia="Arial" w:hAnsi="Calibri" w:cs="Calibri"/>
          <w:i/>
          <w:iCs/>
          <w:sz w:val="24"/>
          <w:szCs w:val="24"/>
        </w:rPr>
        <w:t>In</w:t>
      </w:r>
      <w:r w:rsidRPr="00C43EF3">
        <w:rPr>
          <w:rFonts w:ascii="Calibri" w:eastAsia="Arial" w:hAnsi="Calibri" w:cs="Calibri"/>
          <w:sz w:val="24"/>
          <w:szCs w:val="24"/>
        </w:rPr>
        <w:t xml:space="preserve">: SANTOS, B. de S.; MENESES, M. P. (Org.) </w:t>
      </w:r>
      <w:r w:rsidRPr="00C43EF3">
        <w:rPr>
          <w:rFonts w:ascii="Calibri" w:eastAsia="Arial" w:hAnsi="Calibri" w:cs="Calibri"/>
          <w:b/>
          <w:bCs/>
          <w:sz w:val="24"/>
          <w:szCs w:val="24"/>
        </w:rPr>
        <w:t>Epistemologias do Sul</w:t>
      </w:r>
      <w:r w:rsidRPr="00C43EF3">
        <w:rPr>
          <w:rFonts w:ascii="Calibri" w:eastAsia="Arial" w:hAnsi="Calibri" w:cs="Calibri"/>
          <w:sz w:val="24"/>
          <w:szCs w:val="24"/>
        </w:rPr>
        <w:t>. São Paulo: Cortez, 2010.</w:t>
      </w:r>
    </w:p>
    <w:p w14:paraId="0000002D" w14:textId="77777777" w:rsidR="000C484C" w:rsidRPr="00C43EF3" w:rsidRDefault="00000000">
      <w:pPr>
        <w:spacing w:after="120" w:line="240" w:lineRule="auto"/>
        <w:jc w:val="both"/>
        <w:rPr>
          <w:rFonts w:ascii="Calibri" w:eastAsia="Arial" w:hAnsi="Calibri" w:cs="Calibri"/>
          <w:sz w:val="24"/>
          <w:szCs w:val="24"/>
        </w:rPr>
      </w:pPr>
      <w:r w:rsidRPr="00C43EF3">
        <w:rPr>
          <w:rFonts w:ascii="Calibri" w:eastAsia="Arial" w:hAnsi="Calibri" w:cs="Calibri"/>
          <w:sz w:val="24"/>
          <w:szCs w:val="24"/>
          <w:lang w:val="fr-FR"/>
        </w:rPr>
        <w:t>RICHTER, Nöe.  Aux origines de la lecture publique: naissance des bibliothèques populaires. </w:t>
      </w:r>
      <w:r w:rsidRPr="00C43EF3">
        <w:rPr>
          <w:rFonts w:ascii="Calibri" w:eastAsia="Arial" w:hAnsi="Calibri" w:cs="Calibri"/>
          <w:b/>
          <w:bCs/>
          <w:sz w:val="24"/>
          <w:szCs w:val="24"/>
          <w:lang w:val="fr-FR"/>
        </w:rPr>
        <w:t>Bulletin des Bibliothèques de France</w:t>
      </w:r>
      <w:r w:rsidRPr="00C43EF3">
        <w:rPr>
          <w:rFonts w:ascii="Calibri" w:eastAsia="Arial" w:hAnsi="Calibri" w:cs="Calibri"/>
          <w:sz w:val="24"/>
          <w:szCs w:val="24"/>
          <w:lang w:val="fr-FR"/>
        </w:rPr>
        <w:t xml:space="preserve">, n. 4, p. 221-249, 1978. Disponível em: </w:t>
      </w:r>
      <w:r w:rsidRPr="00C43EF3">
        <w:rPr>
          <w:rFonts w:ascii="Calibri" w:hAnsi="Calibri" w:cs="Calibri"/>
          <w:sz w:val="24"/>
          <w:szCs w:val="24"/>
        </w:rPr>
        <w:fldChar w:fldCharType="begin"/>
      </w:r>
      <w:r w:rsidRPr="00C43EF3">
        <w:rPr>
          <w:rFonts w:ascii="Calibri" w:hAnsi="Calibri" w:cs="Calibri"/>
          <w:sz w:val="24"/>
          <w:szCs w:val="24"/>
          <w:lang w:val="fr-FR"/>
        </w:rPr>
        <w:instrText>HYPERLINK "https://bbf.enssib.fr/consulter/bbf-1978-04-0221-001%C2%A0ISSN%C2%A01292-8399" \h</w:instrText>
      </w:r>
      <w:r w:rsidRPr="00C43EF3">
        <w:rPr>
          <w:rFonts w:ascii="Calibri" w:hAnsi="Calibri" w:cs="Calibri"/>
          <w:sz w:val="24"/>
          <w:szCs w:val="24"/>
        </w:rPr>
      </w:r>
      <w:r w:rsidRPr="00C43EF3">
        <w:rPr>
          <w:rFonts w:ascii="Calibri" w:hAnsi="Calibri" w:cs="Calibri"/>
          <w:sz w:val="24"/>
          <w:szCs w:val="24"/>
        </w:rPr>
        <w:fldChar w:fldCharType="separate"/>
      </w:r>
      <w:r w:rsidRPr="00C43EF3">
        <w:rPr>
          <w:rFonts w:ascii="Calibri" w:eastAsia="Arial" w:hAnsi="Calibri" w:cs="Calibri"/>
          <w:color w:val="467886"/>
          <w:sz w:val="24"/>
          <w:szCs w:val="24"/>
          <w:u w:val="single"/>
          <w:lang w:val="fr-FR"/>
        </w:rPr>
        <w:t>https://bbf.enssib.fr/consulter/bbf-1978-04-0221-001 ISSN 1292-8399</w:t>
      </w:r>
      <w:r w:rsidRPr="00C43EF3">
        <w:rPr>
          <w:rFonts w:ascii="Calibri" w:hAnsi="Calibri" w:cs="Calibri"/>
          <w:sz w:val="24"/>
          <w:szCs w:val="24"/>
        </w:rPr>
        <w:fldChar w:fldCharType="end"/>
      </w:r>
      <w:r w:rsidRPr="00C43EF3">
        <w:rPr>
          <w:rFonts w:ascii="Calibri" w:eastAsia="Arial" w:hAnsi="Calibri" w:cs="Calibri"/>
          <w:color w:val="467886"/>
          <w:sz w:val="24"/>
          <w:szCs w:val="24"/>
          <w:u w:val="single"/>
          <w:lang w:val="fr-FR"/>
        </w:rPr>
        <w:t xml:space="preserve">. </w:t>
      </w:r>
      <w:r w:rsidRPr="00C43EF3">
        <w:rPr>
          <w:rFonts w:ascii="Calibri" w:eastAsia="Arial" w:hAnsi="Calibri" w:cs="Calibri"/>
          <w:sz w:val="24"/>
          <w:szCs w:val="24"/>
        </w:rPr>
        <w:t>Acesso em: 12 jan. 2026.</w:t>
      </w:r>
    </w:p>
    <w:p w14:paraId="0000002E" w14:textId="77777777" w:rsidR="000C484C" w:rsidRPr="00C43EF3" w:rsidRDefault="000C484C">
      <w:pPr>
        <w:tabs>
          <w:tab w:val="left" w:pos="2798"/>
          <w:tab w:val="right" w:pos="8504"/>
        </w:tabs>
        <w:spacing w:after="120"/>
        <w:jc w:val="both"/>
        <w:rPr>
          <w:rFonts w:ascii="Calibri" w:eastAsia="Arial" w:hAnsi="Calibri" w:cs="Calibri"/>
          <w:color w:val="212529"/>
          <w:sz w:val="24"/>
          <w:szCs w:val="24"/>
          <w:highlight w:val="white"/>
        </w:rPr>
      </w:pPr>
    </w:p>
    <w:p w14:paraId="0000002F" w14:textId="77777777" w:rsidR="000C484C" w:rsidRPr="00C43EF3" w:rsidRDefault="000C484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Calibri" w:eastAsia="Arial" w:hAnsi="Calibri" w:cs="Calibri"/>
          <w:color w:val="000000"/>
          <w:sz w:val="24"/>
          <w:szCs w:val="24"/>
          <w:highlight w:val="white"/>
        </w:rPr>
      </w:pPr>
    </w:p>
    <w:p w14:paraId="00000030" w14:textId="77777777" w:rsidR="000C484C" w:rsidRPr="00C43EF3" w:rsidRDefault="00000000">
      <w:pPr>
        <w:spacing w:after="120"/>
        <w:jc w:val="center"/>
        <w:rPr>
          <w:rFonts w:ascii="Calibri" w:eastAsia="Arial" w:hAnsi="Calibri" w:cs="Calibri"/>
          <w:sz w:val="24"/>
          <w:szCs w:val="24"/>
        </w:rPr>
      </w:pPr>
      <w:r w:rsidRPr="00C43EF3">
        <w:rPr>
          <w:rFonts w:ascii="Calibri" w:eastAsia="Arial" w:hAnsi="Calibri" w:cs="Calibri"/>
          <w:sz w:val="24"/>
          <w:szCs w:val="24"/>
        </w:rPr>
        <w:lastRenderedPageBreak/>
        <w:t>*********</w:t>
      </w:r>
    </w:p>
    <w:p w14:paraId="00000031" w14:textId="77777777" w:rsidR="000C484C" w:rsidRPr="00C43EF3" w:rsidRDefault="000C484C">
      <w:pPr>
        <w:spacing w:after="120"/>
        <w:jc w:val="center"/>
        <w:rPr>
          <w:rFonts w:ascii="Calibri" w:eastAsia="Arial" w:hAnsi="Calibri" w:cs="Calibri"/>
          <w:sz w:val="24"/>
          <w:szCs w:val="24"/>
        </w:rPr>
      </w:pPr>
    </w:p>
    <w:p w14:paraId="00000032" w14:textId="77777777" w:rsidR="000C484C" w:rsidRPr="00C43EF3"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center"/>
        <w:rPr>
          <w:rFonts w:ascii="Calibri" w:eastAsia="Arial" w:hAnsi="Calibri" w:cs="Calibri"/>
          <w:sz w:val="24"/>
          <w:szCs w:val="24"/>
          <w:highlight w:val="white"/>
        </w:rPr>
      </w:pPr>
      <w:r w:rsidRPr="00C43EF3">
        <w:rPr>
          <w:rFonts w:ascii="Calibri" w:eastAsia="Arial" w:hAnsi="Calibri" w:cs="Calibri"/>
          <w:sz w:val="24"/>
          <w:szCs w:val="24"/>
          <w:highlight w:val="white"/>
        </w:rPr>
        <w:t>Carmem Lúcia Batista</w:t>
      </w:r>
    </w:p>
    <w:p w14:paraId="00000033" w14:textId="77777777" w:rsidR="000C484C" w:rsidRPr="00C43EF3" w:rsidRDefault="000C484C">
      <w:pPr>
        <w:spacing w:after="120"/>
        <w:jc w:val="center"/>
        <w:rPr>
          <w:rFonts w:ascii="Calibri" w:eastAsia="Arial" w:hAnsi="Calibri" w:cs="Calibri"/>
          <w:sz w:val="24"/>
          <w:szCs w:val="24"/>
        </w:rPr>
      </w:pPr>
    </w:p>
    <w:p w14:paraId="00000034" w14:textId="77777777" w:rsidR="000C484C" w:rsidRPr="00C43EF3" w:rsidRDefault="00000000">
      <w:pPr>
        <w:jc w:val="both"/>
        <w:rPr>
          <w:rFonts w:ascii="Calibri" w:hAnsi="Calibri" w:cs="Calibri"/>
          <w:sz w:val="24"/>
          <w:szCs w:val="24"/>
        </w:rPr>
      </w:pPr>
      <w:proofErr w:type="spellStart"/>
      <w:r w:rsidRPr="00C43EF3">
        <w:rPr>
          <w:rFonts w:ascii="Calibri" w:eastAsia="Arial" w:hAnsi="Calibri" w:cs="Calibri"/>
          <w:sz w:val="24"/>
          <w:szCs w:val="24"/>
        </w:rPr>
        <w:t>Pós-doutora</w:t>
      </w:r>
      <w:proofErr w:type="spellEnd"/>
      <w:r w:rsidRPr="00C43EF3">
        <w:rPr>
          <w:rFonts w:ascii="Calibri" w:eastAsia="Arial" w:hAnsi="Calibri" w:cs="Calibri"/>
          <w:sz w:val="24"/>
          <w:szCs w:val="24"/>
        </w:rPr>
        <w:t xml:space="preserve"> em Estudos interdisciplinares pela Universidade de Coimbra. Doutora em Ciência da Informação pela ECA/USP, com estágio na Sorbonne (Paris/França). Mestre em Ciência da Informação pela ECA/USP. Graduada em Biblioteconomia pela Escola de Comunicações e Artes (ECA/USP), em Letras (Português/</w:t>
      </w:r>
      <w:proofErr w:type="gramStart"/>
      <w:r w:rsidRPr="00C43EF3">
        <w:rPr>
          <w:rFonts w:ascii="Calibri" w:eastAsia="Arial" w:hAnsi="Calibri" w:cs="Calibri"/>
          <w:sz w:val="24"/>
          <w:szCs w:val="24"/>
        </w:rPr>
        <w:t>Francês</w:t>
      </w:r>
      <w:proofErr w:type="gramEnd"/>
      <w:r w:rsidRPr="00C43EF3">
        <w:rPr>
          <w:rFonts w:ascii="Calibri" w:eastAsia="Arial" w:hAnsi="Calibri" w:cs="Calibri"/>
          <w:sz w:val="24"/>
          <w:szCs w:val="24"/>
        </w:rPr>
        <w:t xml:space="preserve">), pela Faculdade de Filosofia, Letras e Ciências Humanas (FFLCH/USP). Foi diretora do Núcleo de Documentação e Informação da Secretaria da Fazenda do Estado de São Paulo. Foi técnica do Arquivo Público do Estado de São Paulo. É pesquisadora do Grupo de Pesquisa em </w:t>
      </w:r>
      <w:proofErr w:type="spellStart"/>
      <w:r w:rsidRPr="00C43EF3">
        <w:rPr>
          <w:rFonts w:ascii="Calibri" w:eastAsia="Arial" w:hAnsi="Calibri" w:cs="Calibri"/>
          <w:sz w:val="24"/>
          <w:szCs w:val="24"/>
        </w:rPr>
        <w:t>Biblioeducação</w:t>
      </w:r>
      <w:proofErr w:type="spellEnd"/>
      <w:r w:rsidRPr="00C43EF3">
        <w:rPr>
          <w:rFonts w:ascii="Calibri" w:eastAsia="Arial" w:hAnsi="Calibri" w:cs="Calibri"/>
          <w:sz w:val="24"/>
          <w:szCs w:val="24"/>
        </w:rPr>
        <w:t xml:space="preserve"> (GPEB-ECA/USP). É professora de graduação em Biblioteconomia e de pós-graduação nos cursos de especialização em Arquivologia e Gestão de Arquivos, Mediação de Leitura Literária e Biblioteca Educativa: gestão e mediações, ambos do Centro Universitário Assunção. É coordenadora dos cursos de especialização em Arquivologia e Gestão de Arquivos e Biblioteca Educativa: gestão e mediações.</w:t>
      </w:r>
    </w:p>
    <w:p w14:paraId="00000035" w14:textId="77777777" w:rsidR="000C484C" w:rsidRPr="00C43EF3" w:rsidRDefault="000C484C">
      <w:pPr>
        <w:spacing w:after="120"/>
        <w:rPr>
          <w:rFonts w:ascii="Calibri" w:eastAsia="Arial" w:hAnsi="Calibri" w:cs="Calibri"/>
          <w:sz w:val="24"/>
          <w:szCs w:val="24"/>
        </w:rPr>
      </w:pPr>
    </w:p>
    <w:sectPr w:rsidR="000C484C" w:rsidRPr="00C43EF3">
      <w:footerReference w:type="default" r:id="rId7"/>
      <w:headerReference w:type="first" r:id="rId8"/>
      <w:footerReference w:type="first" r:id="rId9"/>
      <w:pgSz w:w="11906" w:h="16838"/>
      <w:pgMar w:top="1701" w:right="1418" w:bottom="1418"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8EA0F" w14:textId="77777777" w:rsidR="00510E96" w:rsidRDefault="00510E96">
      <w:pPr>
        <w:spacing w:after="0" w:line="240" w:lineRule="auto"/>
      </w:pPr>
      <w:r>
        <w:separator/>
      </w:r>
    </w:p>
  </w:endnote>
  <w:endnote w:type="continuationSeparator" w:id="0">
    <w:p w14:paraId="540844AD" w14:textId="77777777" w:rsidR="00510E96" w:rsidRDefault="00510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656624A3-3ABA-4588-94EF-66E57C43E172}"/>
    <w:embedItalic r:id="rId2" w:fontKey="{479F8987-0A71-4CD9-85F0-F02D009EE123}"/>
  </w:font>
  <w:font w:name="Play">
    <w:charset w:val="00"/>
    <w:family w:val="auto"/>
    <w:pitch w:val="default"/>
    <w:embedRegular r:id="rId3" w:fontKey="{6E9E75A4-9B82-4DB8-831F-9E4AEB90AA91}"/>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77FBAA4D-0FF8-4106-9890-6F56F9764F5A}"/>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FA2F0B80-EFA9-4175-9970-984E52B1CAC0}"/>
  </w:font>
  <w:font w:name="Calibri">
    <w:panose1 w:val="020F0502020204030204"/>
    <w:charset w:val="00"/>
    <w:family w:val="swiss"/>
    <w:pitch w:val="variable"/>
    <w:sig w:usb0="E4002EFF" w:usb1="C200247B" w:usb2="00000009" w:usb3="00000000" w:csb0="000001FF" w:csb1="00000000"/>
    <w:embedRegular r:id="rId6" w:fontKey="{15CF0586-5C19-43E0-A7E1-A93F83F17D19}"/>
    <w:embedBold r:id="rId7" w:fontKey="{DCBD2315-2D22-44A8-9AB1-47EAC13DD6C7}"/>
    <w:embedItalic r:id="rId8" w:fontKey="{495F7FE9-FC8D-4B1D-B349-A3290361212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6" w14:textId="77777777" w:rsidR="000C484C" w:rsidRDefault="000C484C">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77777777" w:rsidR="000C484C" w:rsidRDefault="000C48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318EC" w14:textId="77777777" w:rsidR="00510E96" w:rsidRDefault="00510E96">
      <w:pPr>
        <w:spacing w:after="0" w:line="240" w:lineRule="auto"/>
      </w:pPr>
      <w:r>
        <w:separator/>
      </w:r>
    </w:p>
  </w:footnote>
  <w:footnote w:type="continuationSeparator" w:id="0">
    <w:p w14:paraId="217BBDC7" w14:textId="77777777" w:rsidR="00510E96" w:rsidRDefault="00510E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7" w14:textId="77777777" w:rsidR="000C484C" w:rsidRDefault="000C484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84C"/>
    <w:rsid w:val="000C484C"/>
    <w:rsid w:val="00510E96"/>
    <w:rsid w:val="009C1F02"/>
    <w:rsid w:val="00C43EF3"/>
    <w:rsid w:val="00E268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7AF6B2-B80F-4D6D-87FF-B8D7E5A4E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line="278" w:lineRule="auto"/>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line="278" w:lineRule="auto"/>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line="278" w:lineRule="auto"/>
      <w:outlineLvl w:val="3"/>
    </w:pPr>
    <w:rPr>
      <w:i/>
      <w:iCs/>
      <w:color w:val="0F4761"/>
      <w:sz w:val="24"/>
      <w:szCs w:val="24"/>
    </w:rPr>
  </w:style>
  <w:style w:type="paragraph" w:styleId="Ttulo5">
    <w:name w:val="heading 5"/>
    <w:basedOn w:val="Normal"/>
    <w:next w:val="Normal"/>
    <w:uiPriority w:val="9"/>
    <w:semiHidden/>
    <w:unhideWhenUsed/>
    <w:qFormat/>
    <w:pPr>
      <w:keepNext/>
      <w:keepLines/>
      <w:spacing w:before="80" w:after="40" w:line="278" w:lineRule="auto"/>
      <w:outlineLvl w:val="4"/>
    </w:pPr>
    <w:rPr>
      <w:color w:val="0F4761"/>
      <w:sz w:val="24"/>
      <w:szCs w:val="24"/>
    </w:rPr>
  </w:style>
  <w:style w:type="paragraph" w:styleId="Ttulo6">
    <w:name w:val="heading 6"/>
    <w:basedOn w:val="Normal"/>
    <w:next w:val="Normal"/>
    <w:uiPriority w:val="9"/>
    <w:semiHidden/>
    <w:unhideWhenUsed/>
    <w:qFormat/>
    <w:pPr>
      <w:keepNext/>
      <w:keepLines/>
      <w:spacing w:before="40" w:after="0" w:line="278" w:lineRule="auto"/>
      <w:outlineLvl w:val="5"/>
    </w:pPr>
    <w:rPr>
      <w:i/>
      <w:iCs/>
      <w:color w:val="595959"/>
      <w:sz w:val="24"/>
      <w:szCs w:val="24"/>
    </w:rPr>
  </w:style>
  <w:style w:type="paragraph" w:styleId="Ttulo7">
    <w:name w:val="heading 7"/>
    <w:basedOn w:val="Normal"/>
    <w:next w:val="Normal"/>
    <w:link w:val="Ttulo7Char"/>
    <w:uiPriority w:val="9"/>
    <w:semiHidden/>
    <w:unhideWhenUsed/>
    <w:qFormat/>
    <w:rsid w:val="004C3CF5"/>
    <w:pPr>
      <w:keepNext/>
      <w:keepLines/>
      <w:spacing w:before="40" w:after="0" w:line="278" w:lineRule="auto"/>
      <w:outlineLvl w:val="6"/>
    </w:pPr>
    <w:rPr>
      <w:rFonts w:eastAsiaTheme="majorEastAsia" w:cstheme="majorBidi"/>
      <w:color w:val="595959" w:themeColor="text1" w:themeTint="A6"/>
      <w:sz w:val="24"/>
      <w:szCs w:val="24"/>
    </w:rPr>
  </w:style>
  <w:style w:type="paragraph" w:styleId="Ttulo8">
    <w:name w:val="heading 8"/>
    <w:basedOn w:val="Normal"/>
    <w:next w:val="Normal"/>
    <w:link w:val="Ttulo8Char"/>
    <w:uiPriority w:val="9"/>
    <w:semiHidden/>
    <w:unhideWhenUsed/>
    <w:qFormat/>
    <w:rsid w:val="004C3CF5"/>
    <w:pPr>
      <w:keepNext/>
      <w:keepLines/>
      <w:spacing w:after="0" w:line="278" w:lineRule="auto"/>
      <w:outlineLvl w:val="7"/>
    </w:pPr>
    <w:rPr>
      <w:rFonts w:eastAsiaTheme="majorEastAsia" w:cstheme="majorBidi"/>
      <w:i/>
      <w:iCs/>
      <w:color w:val="272727" w:themeColor="text1" w:themeTint="D8"/>
      <w:sz w:val="24"/>
      <w:szCs w:val="24"/>
    </w:rPr>
  </w:style>
  <w:style w:type="paragraph" w:styleId="Ttulo9">
    <w:name w:val="heading 9"/>
    <w:basedOn w:val="Normal"/>
    <w:next w:val="Normal"/>
    <w:link w:val="Ttulo9Char"/>
    <w:uiPriority w:val="9"/>
    <w:semiHidden/>
    <w:unhideWhenUsed/>
    <w:qFormat/>
    <w:rsid w:val="004C3CF5"/>
    <w:pPr>
      <w:keepNext/>
      <w:keepLines/>
      <w:spacing w:after="0" w:line="278" w:lineRule="auto"/>
      <w:outlineLvl w:val="8"/>
    </w:pPr>
    <w:rPr>
      <w:rFonts w:eastAsiaTheme="majorEastAsia" w:cstheme="majorBidi"/>
      <w:color w:val="272727" w:themeColor="text1" w:themeTint="D8"/>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har">
    <w:name w:val="Título 1 Char"/>
    <w:basedOn w:val="Fontepargpadro"/>
    <w:uiPriority w:val="9"/>
    <w:rsid w:val="004C3CF5"/>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uiPriority w:val="9"/>
    <w:semiHidden/>
    <w:rsid w:val="004C3CF5"/>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uiPriority w:val="9"/>
    <w:semiHidden/>
    <w:rsid w:val="004C3CF5"/>
    <w:rPr>
      <w:rFonts w:eastAsiaTheme="majorEastAsia" w:cstheme="majorBidi"/>
      <w:color w:val="0F4761" w:themeColor="accent1" w:themeShade="BF"/>
      <w:sz w:val="28"/>
      <w:szCs w:val="28"/>
    </w:rPr>
  </w:style>
  <w:style w:type="character" w:customStyle="1" w:styleId="Ttulo4Char">
    <w:name w:val="Título 4 Char"/>
    <w:basedOn w:val="Fontepargpadro"/>
    <w:uiPriority w:val="9"/>
    <w:semiHidden/>
    <w:rsid w:val="004C3CF5"/>
    <w:rPr>
      <w:rFonts w:eastAsiaTheme="majorEastAsia" w:cstheme="majorBidi"/>
      <w:i/>
      <w:iCs/>
      <w:color w:val="0F4761" w:themeColor="accent1" w:themeShade="BF"/>
    </w:rPr>
  </w:style>
  <w:style w:type="character" w:customStyle="1" w:styleId="Ttulo5Char">
    <w:name w:val="Título 5 Char"/>
    <w:basedOn w:val="Fontepargpadro"/>
    <w:uiPriority w:val="9"/>
    <w:semiHidden/>
    <w:rsid w:val="004C3CF5"/>
    <w:rPr>
      <w:rFonts w:eastAsiaTheme="majorEastAsia" w:cstheme="majorBidi"/>
      <w:color w:val="0F4761" w:themeColor="accent1" w:themeShade="BF"/>
    </w:rPr>
  </w:style>
  <w:style w:type="character" w:customStyle="1" w:styleId="Ttulo6Char">
    <w:name w:val="Título 6 Char"/>
    <w:basedOn w:val="Fontepargpadro"/>
    <w:uiPriority w:val="9"/>
    <w:semiHidden/>
    <w:rsid w:val="004C3CF5"/>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4C3CF5"/>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4C3CF5"/>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4C3CF5"/>
    <w:rPr>
      <w:rFonts w:eastAsiaTheme="majorEastAsia" w:cstheme="majorBidi"/>
      <w:color w:val="272727" w:themeColor="text1" w:themeTint="D8"/>
    </w:rPr>
  </w:style>
  <w:style w:type="character" w:customStyle="1" w:styleId="TtuloChar">
    <w:name w:val="Título Char"/>
    <w:basedOn w:val="Fontepargpadro"/>
    <w:uiPriority w:val="10"/>
    <w:rsid w:val="004C3CF5"/>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uiPriority w:val="11"/>
    <w:rsid w:val="004C3CF5"/>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4C3CF5"/>
    <w:pPr>
      <w:spacing w:before="160" w:line="278" w:lineRule="auto"/>
      <w:jc w:val="center"/>
    </w:pPr>
    <w:rPr>
      <w:i/>
      <w:iCs/>
      <w:color w:val="404040" w:themeColor="text1" w:themeTint="BF"/>
      <w:sz w:val="24"/>
      <w:szCs w:val="24"/>
    </w:rPr>
  </w:style>
  <w:style w:type="character" w:customStyle="1" w:styleId="CitaoChar">
    <w:name w:val="Citação Char"/>
    <w:basedOn w:val="Fontepargpadro"/>
    <w:link w:val="Citao"/>
    <w:uiPriority w:val="29"/>
    <w:rsid w:val="004C3CF5"/>
    <w:rPr>
      <w:i/>
      <w:iCs/>
      <w:color w:val="404040" w:themeColor="text1" w:themeTint="BF"/>
    </w:rPr>
  </w:style>
  <w:style w:type="paragraph" w:styleId="PargrafodaLista">
    <w:name w:val="List Paragraph"/>
    <w:basedOn w:val="Normal"/>
    <w:uiPriority w:val="34"/>
    <w:qFormat/>
    <w:rsid w:val="004C3CF5"/>
    <w:pPr>
      <w:spacing w:line="278" w:lineRule="auto"/>
      <w:ind w:left="720"/>
      <w:contextualSpacing/>
    </w:pPr>
    <w:rPr>
      <w:sz w:val="24"/>
      <w:szCs w:val="24"/>
    </w:rPr>
  </w:style>
  <w:style w:type="character" w:styleId="nfaseIntensa">
    <w:name w:val="Intense Emphasis"/>
    <w:basedOn w:val="Fontepargpadro"/>
    <w:uiPriority w:val="21"/>
    <w:qFormat/>
    <w:rsid w:val="004C3CF5"/>
    <w:rPr>
      <w:i/>
      <w:iCs/>
      <w:color w:val="0F4761" w:themeColor="accent1" w:themeShade="BF"/>
    </w:rPr>
  </w:style>
  <w:style w:type="paragraph" w:styleId="CitaoIntensa">
    <w:name w:val="Intense Quote"/>
    <w:basedOn w:val="Normal"/>
    <w:next w:val="Normal"/>
    <w:link w:val="CitaoIntensaChar"/>
    <w:uiPriority w:val="30"/>
    <w:qFormat/>
    <w:rsid w:val="004C3CF5"/>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CitaoIntensaChar">
    <w:name w:val="Citação Intensa Char"/>
    <w:basedOn w:val="Fontepargpadro"/>
    <w:link w:val="CitaoIntensa"/>
    <w:uiPriority w:val="30"/>
    <w:rsid w:val="004C3CF5"/>
    <w:rPr>
      <w:i/>
      <w:iCs/>
      <w:color w:val="0F4761" w:themeColor="accent1" w:themeShade="BF"/>
    </w:rPr>
  </w:style>
  <w:style w:type="character" w:styleId="RefernciaIntensa">
    <w:name w:val="Intense Reference"/>
    <w:basedOn w:val="Fontepargpadro"/>
    <w:uiPriority w:val="32"/>
    <w:qFormat/>
    <w:rsid w:val="004C3CF5"/>
    <w:rPr>
      <w:b/>
      <w:bCs/>
      <w:smallCaps/>
      <w:color w:val="0F4761" w:themeColor="accent1" w:themeShade="BF"/>
      <w:spacing w:val="5"/>
    </w:rPr>
  </w:style>
  <w:style w:type="paragraph" w:styleId="Pr-formataoHTML">
    <w:name w:val="HTML Preformatted"/>
    <w:basedOn w:val="Normal"/>
    <w:link w:val="Pr-formataoHTMLChar"/>
    <w:uiPriority w:val="99"/>
    <w:unhideWhenUsed/>
    <w:rsid w:val="004C3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rsid w:val="004C3CF5"/>
    <w:rPr>
      <w:rFonts w:ascii="Courier New" w:eastAsia="Times New Roman" w:hAnsi="Courier New" w:cs="Courier New"/>
      <w:kern w:val="0"/>
      <w:sz w:val="20"/>
      <w:szCs w:val="20"/>
      <w:lang w:eastAsia="pt-BR"/>
    </w:rPr>
  </w:style>
  <w:style w:type="character" w:styleId="Hyperlink">
    <w:name w:val="Hyperlink"/>
    <w:basedOn w:val="Fontepargpadro"/>
    <w:uiPriority w:val="99"/>
    <w:unhideWhenUsed/>
    <w:rsid w:val="004C3CF5"/>
    <w:rPr>
      <w:color w:val="467886" w:themeColor="hyperlink"/>
      <w:u w:val="single"/>
    </w:rPr>
  </w:style>
  <w:style w:type="character" w:styleId="MenoPendente">
    <w:name w:val="Unresolved Mention"/>
    <w:basedOn w:val="Fontepargpadro"/>
    <w:uiPriority w:val="99"/>
    <w:semiHidden/>
    <w:unhideWhenUsed/>
    <w:rsid w:val="00C72EC8"/>
    <w:rPr>
      <w:color w:val="605E5C"/>
      <w:shd w:val="clear" w:color="auto" w:fill="E1DFDD"/>
    </w:rPr>
  </w:style>
  <w:style w:type="paragraph" w:styleId="Corpodetexto">
    <w:name w:val="Body Text"/>
    <w:basedOn w:val="Normal"/>
    <w:link w:val="CorpodetextoChar"/>
    <w:uiPriority w:val="1"/>
    <w:qFormat/>
    <w:rsid w:val="003D3F4F"/>
    <w:pPr>
      <w:widowControl w:val="0"/>
      <w:autoSpaceDE w:val="0"/>
      <w:autoSpaceDN w:val="0"/>
      <w:spacing w:after="0" w:line="240" w:lineRule="auto"/>
    </w:pPr>
    <w:rPr>
      <w:rFonts w:ascii="Cambria" w:eastAsia="Cambria" w:hAnsi="Cambria" w:cs="Cambria"/>
      <w:lang w:val="pt-PT"/>
    </w:rPr>
  </w:style>
  <w:style w:type="character" w:customStyle="1" w:styleId="CorpodetextoChar">
    <w:name w:val="Corpo de texto Char"/>
    <w:basedOn w:val="Fontepargpadro"/>
    <w:link w:val="Corpodetexto"/>
    <w:uiPriority w:val="1"/>
    <w:rsid w:val="003D3F4F"/>
    <w:rPr>
      <w:rFonts w:ascii="Cambria" w:eastAsia="Cambria" w:hAnsi="Cambria" w:cs="Cambria"/>
      <w:kern w:val="0"/>
      <w:sz w:val="22"/>
      <w:szCs w:val="22"/>
      <w:lang w:val="pt-PT"/>
    </w:rPr>
  </w:style>
  <w:style w:type="character" w:customStyle="1" w:styleId="y2iqfc">
    <w:name w:val="y2iqfc"/>
    <w:basedOn w:val="Fontepargpadro"/>
    <w:rsid w:val="00094676"/>
  </w:style>
  <w:style w:type="paragraph" w:styleId="Subttulo">
    <w:name w:val="Subtitle"/>
    <w:basedOn w:val="Normal"/>
    <w:next w:val="Normal"/>
    <w:uiPriority w:val="11"/>
    <w:qFormat/>
    <w:pPr>
      <w:spacing w:line="278" w:lineRule="auto"/>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HP1VYY6ncZle5sm2U5cpkWHTGw==">CgMxLjAyDmgubGszYmJjNnN5Yml5OAByITF4S0JHdDhZWllpNElEQU9SZDVyRFBOaHp0cEFWSFhHaA==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3845</Words>
  <Characters>20769</Characters>
  <Application>Microsoft Office Word</Application>
  <DocSecurity>0</DocSecurity>
  <Lines>173</Lines>
  <Paragraphs>49</Paragraphs>
  <ScaleCrop>false</ScaleCrop>
  <Company/>
  <LinksUpToDate>false</LinksUpToDate>
  <CharactersWithSpaces>24565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Carmem Lucia Batista</dc:creator>
  <cp:lastModifiedBy>Juliana Mendes Santiago</cp:lastModifiedBy>
  <cp:revision>5</cp:revision>
  <dcterms:created xsi:type="dcterms:W3CDTF">2025-12-26T21:42:00Z</dcterms:created>
  <dcterms:modified xsi:type="dcterms:W3CDTF">2026-05-17T03:10:00Z</dcterms:modified>
</cp:coreProperties>
</file>